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62CBE6" w14:textId="77777777" w:rsidR="00815D28" w:rsidRPr="00317CC7" w:rsidRDefault="00000000" w:rsidP="00317CC7">
      <w:pPr>
        <w:jc w:val="both"/>
        <w:rPr>
          <w:rFonts w:ascii="Times New Roman" w:hAnsi="Times New Roman" w:cs="Times New Roman"/>
          <w:color w:val="000000" w:themeColor="text1"/>
        </w:rPr>
      </w:pPr>
      <w:r w:rsidRPr="00317CC7">
        <w:rPr>
          <w:rFonts w:ascii="Times New Roman" w:hAnsi="Times New Roman" w:cs="Times New Roman"/>
          <w:color w:val="000000" w:themeColor="text1"/>
        </w:rPr>
        <w:t>JournalID: CTAS</w:t>
      </w:r>
    </w:p>
    <w:p w14:paraId="7E34E8AE" w14:textId="77777777" w:rsidR="00815D28" w:rsidRPr="00317CC7" w:rsidRDefault="00000000" w:rsidP="00317CC7">
      <w:pPr>
        <w:pStyle w:val="ArticleDOI"/>
        <w:jc w:val="both"/>
        <w:rPr>
          <w:rFonts w:ascii="Times New Roman" w:hAnsi="Times New Roman" w:cs="Times New Roman"/>
          <w:color w:val="000000" w:themeColor="text1"/>
        </w:rPr>
      </w:pPr>
      <w:r w:rsidRPr="00317CC7">
        <w:rPr>
          <w:rFonts w:ascii="Times New Roman" w:hAnsi="Times New Roman" w:cs="Times New Roman"/>
          <w:color w:val="000000" w:themeColor="text1"/>
        </w:rPr>
        <w:t>10.1080/09537325.2024.2323586</w:t>
      </w:r>
    </w:p>
    <w:p w14:paraId="4ECF48E8" w14:textId="77777777" w:rsidR="00815D28" w:rsidRPr="00317CC7" w:rsidRDefault="00000000" w:rsidP="00317CC7">
      <w:pPr>
        <w:pStyle w:val="ArticleCategory"/>
        <w:jc w:val="both"/>
        <w:rPr>
          <w:rFonts w:ascii="Times New Roman" w:hAnsi="Times New Roman" w:cs="Times New Roman"/>
          <w:color w:val="000000" w:themeColor="text1"/>
        </w:rPr>
      </w:pPr>
      <w:r w:rsidRPr="00317CC7">
        <w:rPr>
          <w:rFonts w:ascii="Times New Roman" w:hAnsi="Times New Roman" w:cs="Times New Roman"/>
          <w:color w:val="000000" w:themeColor="text1"/>
        </w:rPr>
        <w:t>Research Article</w:t>
      </w:r>
    </w:p>
    <w:p w14:paraId="012CC321" w14:textId="26BB2607" w:rsidR="00815D28" w:rsidRPr="00317CC7" w:rsidRDefault="00000000" w:rsidP="00317CC7">
      <w:pPr>
        <w:pStyle w:val="ArticleTitle"/>
        <w:jc w:val="both"/>
        <w:rPr>
          <w:rFonts w:ascii="Times New Roman" w:hAnsi="Times New Roman"/>
          <w:color w:val="000000" w:themeColor="text1"/>
        </w:rPr>
      </w:pPr>
      <w:r w:rsidRPr="00317CC7">
        <w:rPr>
          <w:rFonts w:ascii="Times New Roman" w:hAnsi="Times New Roman"/>
          <w:color w:val="000000" w:themeColor="text1"/>
        </w:rPr>
        <w:t>Contribution of digital governments to digital transformation of firms: evidence from China</w:t>
      </w:r>
    </w:p>
    <w:p w14:paraId="5F75F19D" w14:textId="77777777" w:rsidR="00961080" w:rsidRDefault="00000000" w:rsidP="00317CC7">
      <w:pPr>
        <w:pStyle w:val="ArticleAuthors"/>
        <w:jc w:val="both"/>
        <w:rPr>
          <w:rStyle w:val="givenNames"/>
          <w:rFonts w:ascii="Times New Roman" w:hAnsi="Times New Roman"/>
          <w:color w:val="000000" w:themeColor="text1"/>
        </w:rPr>
      </w:pPr>
      <w:bookmarkStart w:id="0" w:name="_Hlk198212514"/>
      <w:r w:rsidRPr="00317CC7">
        <w:rPr>
          <w:rStyle w:val="givenNames"/>
          <w:rFonts w:ascii="Times New Roman" w:hAnsi="Times New Roman"/>
          <w:color w:val="000000" w:themeColor="text1"/>
        </w:rPr>
        <w:t>Peide</w:t>
      </w:r>
      <w:r w:rsidR="00961080">
        <w:rPr>
          <w:rStyle w:val="givenNames"/>
          <w:rFonts w:ascii="Times New Roman" w:hAnsi="Times New Roman"/>
          <w:color w:val="000000" w:themeColor="text1"/>
        </w:rPr>
        <w:t xml:space="preserve"> </w:t>
      </w:r>
      <w:proofErr w:type="gramStart"/>
      <w:r w:rsidRPr="00317CC7">
        <w:rPr>
          <w:rStyle w:val="familyName"/>
          <w:rFonts w:ascii="Times New Roman" w:hAnsi="Times New Roman"/>
          <w:color w:val="000000" w:themeColor="text1"/>
        </w:rPr>
        <w:t>Liu</w:t>
      </w:r>
      <w:r w:rsidRPr="00317CC7">
        <w:rPr>
          <w:rFonts w:ascii="Times New Roman" w:hAnsi="Times New Roman"/>
          <w:color w:val="000000" w:themeColor="text1"/>
          <w:vertAlign w:val="superscript"/>
        </w:rPr>
        <w:t>a,*</w:t>
      </w:r>
      <w:bookmarkEnd w:id="0"/>
      <w:proofErr w:type="gramEnd"/>
      <w:r w:rsidRPr="00317CC7">
        <w:rPr>
          <w:rStyle w:val="orcidID"/>
          <w:rFonts w:ascii="Times New Roman" w:hAnsi="Times New Roman"/>
          <w:color w:val="000000" w:themeColor="text1"/>
        </w:rPr>
        <w:t>https://orcid.org/0000-0001-5048-8145</w:t>
      </w:r>
      <w:r w:rsidRPr="00317CC7">
        <w:rPr>
          <w:rFonts w:ascii="Times New Roman" w:hAnsi="Times New Roman"/>
          <w:color w:val="000000" w:themeColor="text1"/>
        </w:rPr>
        <w:t xml:space="preserve">, </w:t>
      </w:r>
      <w:bookmarkStart w:id="1" w:name="_Hlk198212529"/>
      <w:r w:rsidRPr="00317CC7">
        <w:rPr>
          <w:rStyle w:val="givenNames"/>
          <w:rFonts w:ascii="Times New Roman" w:hAnsi="Times New Roman"/>
          <w:color w:val="000000" w:themeColor="text1"/>
        </w:rPr>
        <w:t>Baoying</w:t>
      </w:r>
    </w:p>
    <w:p w14:paraId="2D466A1C" w14:textId="36972512" w:rsidR="00815D28" w:rsidRPr="00317CC7" w:rsidRDefault="00000000" w:rsidP="00317CC7">
      <w:pPr>
        <w:pStyle w:val="ArticleAuthors"/>
        <w:jc w:val="both"/>
        <w:rPr>
          <w:rFonts w:ascii="Times New Roman" w:hAnsi="Times New Roman"/>
          <w:color w:val="000000" w:themeColor="text1"/>
        </w:rPr>
      </w:pPr>
      <w:bookmarkStart w:id="2" w:name="_Hlk198212539"/>
      <w:bookmarkEnd w:id="1"/>
      <w:proofErr w:type="gramStart"/>
      <w:r w:rsidRPr="00317CC7">
        <w:rPr>
          <w:rStyle w:val="familyName"/>
          <w:rFonts w:ascii="Times New Roman" w:hAnsi="Times New Roman"/>
          <w:color w:val="000000" w:themeColor="text1"/>
        </w:rPr>
        <w:t>Zhu</w:t>
      </w:r>
      <w:r w:rsidRPr="00317CC7">
        <w:rPr>
          <w:rFonts w:ascii="Times New Roman" w:hAnsi="Times New Roman"/>
          <w:color w:val="000000" w:themeColor="text1"/>
          <w:vertAlign w:val="superscript"/>
        </w:rPr>
        <w:t>a,b</w:t>
      </w:r>
      <w:bookmarkEnd w:id="2"/>
      <w:r w:rsidRPr="00317CC7">
        <w:rPr>
          <w:rStyle w:val="orcidID"/>
          <w:rFonts w:ascii="Times New Roman" w:hAnsi="Times New Roman"/>
          <w:color w:val="000000" w:themeColor="text1"/>
        </w:rPr>
        <w:t>https://orcid.org/0000-0002-3471-6504</w:t>
      </w:r>
      <w:proofErr w:type="gramEnd"/>
      <w:r w:rsidRPr="00317CC7">
        <w:rPr>
          <w:rFonts w:ascii="Times New Roman" w:hAnsi="Times New Roman"/>
          <w:color w:val="000000" w:themeColor="text1"/>
        </w:rPr>
        <w:t xml:space="preserve">, </w:t>
      </w:r>
      <w:bookmarkStart w:id="3" w:name="_Hlk198212630"/>
      <w:r w:rsidRPr="00317CC7">
        <w:rPr>
          <w:rStyle w:val="givenNames"/>
          <w:rFonts w:ascii="Times New Roman" w:hAnsi="Times New Roman"/>
          <w:color w:val="000000" w:themeColor="text1"/>
        </w:rPr>
        <w:t xml:space="preserve">Mingyan </w:t>
      </w:r>
      <w:proofErr w:type="gramStart"/>
      <w:r w:rsidRPr="00317CC7">
        <w:rPr>
          <w:rStyle w:val="familyName"/>
          <w:rFonts w:ascii="Times New Roman" w:hAnsi="Times New Roman"/>
          <w:color w:val="000000" w:themeColor="text1"/>
        </w:rPr>
        <w:t>Yang</w:t>
      </w:r>
      <w:r w:rsidRPr="00317CC7">
        <w:rPr>
          <w:rFonts w:ascii="Times New Roman" w:hAnsi="Times New Roman"/>
          <w:color w:val="000000" w:themeColor="text1"/>
          <w:vertAlign w:val="superscript"/>
        </w:rPr>
        <w:t>c,d</w:t>
      </w:r>
      <w:bookmarkEnd w:id="3"/>
      <w:r w:rsidRPr="00317CC7">
        <w:rPr>
          <w:rStyle w:val="orcidID"/>
          <w:rFonts w:ascii="Times New Roman" w:hAnsi="Times New Roman"/>
          <w:color w:val="000000" w:themeColor="text1"/>
        </w:rPr>
        <w:t>https://orcid.org/0000-0002-4099-3997</w:t>
      </w:r>
      <w:proofErr w:type="gramEnd"/>
      <w:r w:rsidRPr="00317CC7">
        <w:rPr>
          <w:rFonts w:ascii="Times New Roman" w:hAnsi="Times New Roman"/>
          <w:color w:val="000000" w:themeColor="text1"/>
        </w:rPr>
        <w:t xml:space="preserve"> </w:t>
      </w:r>
      <w:bookmarkStart w:id="4" w:name="_Hlk198212656"/>
      <w:r w:rsidRPr="00317CC7">
        <w:rPr>
          <w:rFonts w:ascii="Times New Roman" w:hAnsi="Times New Roman"/>
          <w:color w:val="000000" w:themeColor="text1"/>
        </w:rPr>
        <w:t xml:space="preserve">and </w:t>
      </w:r>
      <w:r w:rsidRPr="00317CC7">
        <w:rPr>
          <w:rStyle w:val="givenNames"/>
          <w:rFonts w:ascii="Times New Roman" w:hAnsi="Times New Roman"/>
          <w:color w:val="000000" w:themeColor="text1"/>
        </w:rPr>
        <w:t xml:space="preserve">Bernard De </w:t>
      </w:r>
      <w:r w:rsidRPr="00317CC7">
        <w:rPr>
          <w:rStyle w:val="familyName"/>
          <w:rFonts w:ascii="Times New Roman" w:hAnsi="Times New Roman"/>
          <w:color w:val="000000" w:themeColor="text1"/>
        </w:rPr>
        <w:t>Baets</w:t>
      </w:r>
      <w:r w:rsidRPr="00317CC7">
        <w:rPr>
          <w:rFonts w:ascii="Times New Roman" w:hAnsi="Times New Roman"/>
          <w:color w:val="000000" w:themeColor="text1"/>
          <w:vertAlign w:val="superscript"/>
        </w:rPr>
        <w:t>b</w:t>
      </w:r>
      <w:bookmarkEnd w:id="4"/>
      <w:r w:rsidRPr="00317CC7">
        <w:rPr>
          <w:rStyle w:val="orcidID"/>
          <w:rFonts w:ascii="Times New Roman" w:hAnsi="Times New Roman"/>
          <w:color w:val="000000" w:themeColor="text1"/>
        </w:rPr>
        <w:t>https://orcid.org/0000-0002-3876-620X</w:t>
      </w:r>
    </w:p>
    <w:p w14:paraId="01617298" w14:textId="77777777" w:rsidR="00815D28" w:rsidRPr="00317CC7" w:rsidRDefault="00000000" w:rsidP="00317CC7">
      <w:pPr>
        <w:pStyle w:val="Affiliation"/>
        <w:jc w:val="both"/>
        <w:rPr>
          <w:rFonts w:ascii="Times New Roman" w:hAnsi="Times New Roman" w:cs="Times New Roman"/>
          <w:color w:val="000000" w:themeColor="text1"/>
        </w:rPr>
      </w:pPr>
      <w:r w:rsidRPr="00317CC7">
        <w:rPr>
          <w:rFonts w:ascii="Times New Roman" w:hAnsi="Times New Roman" w:cs="Times New Roman"/>
          <w:color w:val="000000" w:themeColor="text1"/>
          <w:vertAlign w:val="superscript"/>
        </w:rPr>
        <w:t>a</w:t>
      </w:r>
      <w:r w:rsidRPr="00317CC7">
        <w:rPr>
          <w:rStyle w:val="orgDiv"/>
          <w:rFonts w:ascii="Times New Roman" w:hAnsi="Times New Roman" w:cs="Times New Roman"/>
          <w:color w:val="000000" w:themeColor="text1"/>
        </w:rPr>
        <w:t>School of Management Science and Engineering</w:t>
      </w:r>
      <w:r w:rsidRPr="00317CC7">
        <w:rPr>
          <w:rFonts w:ascii="Times New Roman" w:hAnsi="Times New Roman" w:cs="Times New Roman"/>
          <w:color w:val="000000" w:themeColor="text1"/>
        </w:rPr>
        <w:t xml:space="preserve">, </w:t>
      </w:r>
      <w:r w:rsidRPr="00317CC7">
        <w:rPr>
          <w:rStyle w:val="orgName"/>
          <w:rFonts w:ascii="Times New Roman" w:hAnsi="Times New Roman" w:cs="Times New Roman"/>
          <w:color w:val="000000" w:themeColor="text1"/>
        </w:rPr>
        <w:t>Shandong University of Finance and Economics</w:t>
      </w:r>
      <w:r w:rsidRPr="00317CC7">
        <w:rPr>
          <w:rFonts w:ascii="Times New Roman" w:hAnsi="Times New Roman" w:cs="Times New Roman"/>
          <w:color w:val="000000" w:themeColor="text1"/>
        </w:rPr>
        <w:t xml:space="preserve">, </w:t>
      </w:r>
      <w:r w:rsidRPr="00317CC7">
        <w:rPr>
          <w:rStyle w:val="city"/>
          <w:rFonts w:ascii="Times New Roman" w:hAnsi="Times New Roman" w:cs="Times New Roman"/>
          <w:color w:val="000000" w:themeColor="text1"/>
        </w:rPr>
        <w:t>Jinan</w:t>
      </w:r>
      <w:r w:rsidRPr="00317CC7">
        <w:rPr>
          <w:rFonts w:ascii="Times New Roman" w:hAnsi="Times New Roman" w:cs="Times New Roman"/>
          <w:color w:val="000000" w:themeColor="text1"/>
        </w:rPr>
        <w:t xml:space="preserve">, </w:t>
      </w:r>
      <w:r w:rsidRPr="00317CC7">
        <w:rPr>
          <w:rStyle w:val="state"/>
          <w:rFonts w:ascii="Times New Roman" w:hAnsi="Times New Roman" w:cs="Times New Roman"/>
          <w:color w:val="000000" w:themeColor="text1"/>
        </w:rPr>
        <w:t>Shandong</w:t>
      </w:r>
      <w:r w:rsidRPr="00317CC7">
        <w:rPr>
          <w:rFonts w:ascii="Times New Roman" w:hAnsi="Times New Roman" w:cs="Times New Roman"/>
          <w:color w:val="000000" w:themeColor="text1"/>
        </w:rPr>
        <w:t xml:space="preserve">, </w:t>
      </w:r>
      <w:r w:rsidRPr="00317CC7">
        <w:rPr>
          <w:rStyle w:val="postcode"/>
          <w:rFonts w:ascii="Times New Roman" w:hAnsi="Times New Roman" w:cs="Times New Roman"/>
          <w:color w:val="000000" w:themeColor="text1"/>
        </w:rPr>
        <w:t>250014</w:t>
      </w:r>
      <w:r w:rsidRPr="00317CC7">
        <w:rPr>
          <w:rFonts w:ascii="Times New Roman" w:hAnsi="Times New Roman" w:cs="Times New Roman"/>
          <w:color w:val="000000" w:themeColor="text1"/>
        </w:rPr>
        <w:t xml:space="preserve"> </w:t>
      </w:r>
      <w:r w:rsidRPr="00317CC7">
        <w:rPr>
          <w:rStyle w:val="country"/>
          <w:rFonts w:ascii="Times New Roman" w:hAnsi="Times New Roman" w:cs="Times New Roman"/>
          <w:color w:val="000000" w:themeColor="text1"/>
        </w:rPr>
        <w:t>People’s Republic of China</w:t>
      </w:r>
    </w:p>
    <w:p w14:paraId="1275D599" w14:textId="77777777" w:rsidR="00815D28" w:rsidRPr="00317CC7" w:rsidRDefault="00000000" w:rsidP="00317CC7">
      <w:pPr>
        <w:pStyle w:val="Affiliation"/>
        <w:jc w:val="both"/>
        <w:rPr>
          <w:rFonts w:ascii="Times New Roman" w:hAnsi="Times New Roman" w:cs="Times New Roman"/>
          <w:color w:val="000000" w:themeColor="text1"/>
        </w:rPr>
      </w:pPr>
      <w:r w:rsidRPr="00317CC7">
        <w:rPr>
          <w:rFonts w:ascii="Times New Roman" w:hAnsi="Times New Roman" w:cs="Times New Roman"/>
          <w:color w:val="000000" w:themeColor="text1"/>
          <w:vertAlign w:val="superscript"/>
        </w:rPr>
        <w:t>b</w:t>
      </w:r>
      <w:r w:rsidRPr="00317CC7">
        <w:rPr>
          <w:rStyle w:val="orgDiv"/>
          <w:rFonts w:ascii="Times New Roman" w:hAnsi="Times New Roman" w:cs="Times New Roman"/>
          <w:color w:val="000000" w:themeColor="text1"/>
        </w:rPr>
        <w:t>KERMIT, Department of Data Analysis and Mathematical Modelling</w:t>
      </w:r>
      <w:r w:rsidRPr="00317CC7">
        <w:rPr>
          <w:rFonts w:ascii="Times New Roman" w:hAnsi="Times New Roman" w:cs="Times New Roman"/>
          <w:color w:val="000000" w:themeColor="text1"/>
        </w:rPr>
        <w:t xml:space="preserve">, </w:t>
      </w:r>
      <w:r w:rsidRPr="00317CC7">
        <w:rPr>
          <w:rStyle w:val="orgName"/>
          <w:rFonts w:ascii="Times New Roman" w:hAnsi="Times New Roman" w:cs="Times New Roman"/>
          <w:color w:val="000000" w:themeColor="text1"/>
        </w:rPr>
        <w:t>Ghent University</w:t>
      </w:r>
      <w:r w:rsidRPr="00317CC7">
        <w:rPr>
          <w:rFonts w:ascii="Times New Roman" w:hAnsi="Times New Roman" w:cs="Times New Roman"/>
          <w:color w:val="000000" w:themeColor="text1"/>
        </w:rPr>
        <w:t xml:space="preserve">, </w:t>
      </w:r>
      <w:r w:rsidRPr="00317CC7">
        <w:rPr>
          <w:rStyle w:val="city"/>
          <w:rFonts w:ascii="Times New Roman" w:hAnsi="Times New Roman" w:cs="Times New Roman"/>
          <w:color w:val="000000" w:themeColor="text1"/>
        </w:rPr>
        <w:t>Gent</w:t>
      </w:r>
      <w:r w:rsidRPr="00317CC7">
        <w:rPr>
          <w:rFonts w:ascii="Times New Roman" w:hAnsi="Times New Roman" w:cs="Times New Roman"/>
          <w:color w:val="000000" w:themeColor="text1"/>
        </w:rPr>
        <w:t xml:space="preserve">, </w:t>
      </w:r>
      <w:r w:rsidRPr="00317CC7">
        <w:rPr>
          <w:rStyle w:val="postcode"/>
          <w:rFonts w:ascii="Times New Roman" w:hAnsi="Times New Roman" w:cs="Times New Roman"/>
          <w:color w:val="000000" w:themeColor="text1"/>
        </w:rPr>
        <w:t>9000</w:t>
      </w:r>
      <w:r w:rsidRPr="00317CC7">
        <w:rPr>
          <w:rFonts w:ascii="Times New Roman" w:hAnsi="Times New Roman" w:cs="Times New Roman"/>
          <w:color w:val="000000" w:themeColor="text1"/>
        </w:rPr>
        <w:t xml:space="preserve"> </w:t>
      </w:r>
      <w:r w:rsidRPr="00317CC7">
        <w:rPr>
          <w:rStyle w:val="country"/>
          <w:rFonts w:ascii="Times New Roman" w:hAnsi="Times New Roman" w:cs="Times New Roman"/>
          <w:color w:val="000000" w:themeColor="text1"/>
        </w:rPr>
        <w:t>Belgium</w:t>
      </w:r>
    </w:p>
    <w:p w14:paraId="4D901C65" w14:textId="77777777" w:rsidR="00815D28" w:rsidRPr="00317CC7" w:rsidRDefault="00000000" w:rsidP="00317CC7">
      <w:pPr>
        <w:pStyle w:val="Affiliation"/>
        <w:jc w:val="both"/>
        <w:rPr>
          <w:rFonts w:ascii="Times New Roman" w:hAnsi="Times New Roman" w:cs="Times New Roman"/>
          <w:color w:val="000000" w:themeColor="text1"/>
        </w:rPr>
      </w:pPr>
      <w:r w:rsidRPr="00317CC7">
        <w:rPr>
          <w:rFonts w:ascii="Times New Roman" w:hAnsi="Times New Roman" w:cs="Times New Roman"/>
          <w:color w:val="000000" w:themeColor="text1"/>
          <w:vertAlign w:val="superscript"/>
        </w:rPr>
        <w:t>c</w:t>
      </w:r>
      <w:r w:rsidRPr="00317CC7">
        <w:rPr>
          <w:rStyle w:val="orgDiv"/>
          <w:rFonts w:ascii="Times New Roman" w:hAnsi="Times New Roman" w:cs="Times New Roman"/>
          <w:color w:val="000000" w:themeColor="text1"/>
        </w:rPr>
        <w:t>School of Economics and Management</w:t>
      </w:r>
      <w:r w:rsidRPr="00317CC7">
        <w:rPr>
          <w:rFonts w:ascii="Times New Roman" w:hAnsi="Times New Roman" w:cs="Times New Roman"/>
          <w:color w:val="000000" w:themeColor="text1"/>
        </w:rPr>
        <w:t xml:space="preserve">, </w:t>
      </w:r>
      <w:r w:rsidRPr="00317CC7">
        <w:rPr>
          <w:rStyle w:val="orgName"/>
          <w:rFonts w:ascii="Times New Roman" w:hAnsi="Times New Roman" w:cs="Times New Roman"/>
          <w:color w:val="000000" w:themeColor="text1"/>
        </w:rPr>
        <w:t>Southeast University</w:t>
      </w:r>
      <w:r w:rsidRPr="00317CC7">
        <w:rPr>
          <w:rFonts w:ascii="Times New Roman" w:hAnsi="Times New Roman" w:cs="Times New Roman"/>
          <w:color w:val="000000" w:themeColor="text1"/>
        </w:rPr>
        <w:t xml:space="preserve">, </w:t>
      </w:r>
      <w:r w:rsidRPr="00317CC7">
        <w:rPr>
          <w:rStyle w:val="city"/>
          <w:rFonts w:ascii="Times New Roman" w:hAnsi="Times New Roman" w:cs="Times New Roman"/>
          <w:color w:val="000000" w:themeColor="text1"/>
        </w:rPr>
        <w:t>Nanjing</w:t>
      </w:r>
      <w:r w:rsidRPr="00317CC7">
        <w:rPr>
          <w:rFonts w:ascii="Times New Roman" w:hAnsi="Times New Roman" w:cs="Times New Roman"/>
          <w:color w:val="000000" w:themeColor="text1"/>
        </w:rPr>
        <w:t xml:space="preserve">, </w:t>
      </w:r>
      <w:r w:rsidRPr="00317CC7">
        <w:rPr>
          <w:rStyle w:val="state"/>
          <w:rFonts w:ascii="Times New Roman" w:hAnsi="Times New Roman" w:cs="Times New Roman"/>
          <w:color w:val="000000" w:themeColor="text1"/>
        </w:rPr>
        <w:t>Jiangsu</w:t>
      </w:r>
      <w:r w:rsidRPr="00317CC7">
        <w:rPr>
          <w:rFonts w:ascii="Times New Roman" w:hAnsi="Times New Roman" w:cs="Times New Roman"/>
          <w:color w:val="000000" w:themeColor="text1"/>
        </w:rPr>
        <w:t xml:space="preserve">, </w:t>
      </w:r>
      <w:r w:rsidRPr="00317CC7">
        <w:rPr>
          <w:rStyle w:val="postcode"/>
          <w:rFonts w:ascii="Times New Roman" w:hAnsi="Times New Roman" w:cs="Times New Roman"/>
          <w:color w:val="000000" w:themeColor="text1"/>
        </w:rPr>
        <w:t>210000</w:t>
      </w:r>
      <w:r w:rsidRPr="00317CC7">
        <w:rPr>
          <w:rFonts w:ascii="Times New Roman" w:hAnsi="Times New Roman" w:cs="Times New Roman"/>
          <w:color w:val="000000" w:themeColor="text1"/>
        </w:rPr>
        <w:t xml:space="preserve"> </w:t>
      </w:r>
      <w:r w:rsidRPr="00317CC7">
        <w:rPr>
          <w:rStyle w:val="country"/>
          <w:rFonts w:ascii="Times New Roman" w:hAnsi="Times New Roman" w:cs="Times New Roman"/>
          <w:color w:val="000000" w:themeColor="text1"/>
        </w:rPr>
        <w:t>People’s Republic of China</w:t>
      </w:r>
    </w:p>
    <w:p w14:paraId="2C9E392B" w14:textId="77777777" w:rsidR="00815D28" w:rsidRPr="00317CC7" w:rsidRDefault="00000000" w:rsidP="00317CC7">
      <w:pPr>
        <w:pStyle w:val="Affiliation"/>
        <w:jc w:val="both"/>
        <w:rPr>
          <w:rFonts w:ascii="Times New Roman" w:hAnsi="Times New Roman" w:cs="Times New Roman"/>
          <w:color w:val="000000" w:themeColor="text1"/>
        </w:rPr>
      </w:pPr>
      <w:r w:rsidRPr="00317CC7">
        <w:rPr>
          <w:rFonts w:ascii="Times New Roman" w:hAnsi="Times New Roman" w:cs="Times New Roman"/>
          <w:color w:val="000000" w:themeColor="text1"/>
          <w:vertAlign w:val="superscript"/>
        </w:rPr>
        <w:t>d</w:t>
      </w:r>
      <w:r w:rsidRPr="00317CC7">
        <w:rPr>
          <w:rStyle w:val="orgDiv"/>
          <w:rFonts w:ascii="Times New Roman" w:hAnsi="Times New Roman" w:cs="Times New Roman"/>
          <w:color w:val="000000" w:themeColor="text1"/>
        </w:rPr>
        <w:t>Faculty of Economics</w:t>
      </w:r>
      <w:r w:rsidRPr="00317CC7">
        <w:rPr>
          <w:rFonts w:ascii="Times New Roman" w:hAnsi="Times New Roman" w:cs="Times New Roman"/>
          <w:color w:val="000000" w:themeColor="text1"/>
        </w:rPr>
        <w:t xml:space="preserve">, </w:t>
      </w:r>
      <w:r w:rsidRPr="00317CC7">
        <w:rPr>
          <w:rStyle w:val="orgName"/>
          <w:rFonts w:ascii="Times New Roman" w:hAnsi="Times New Roman" w:cs="Times New Roman"/>
          <w:color w:val="000000" w:themeColor="text1"/>
        </w:rPr>
        <w:t>Université de Rennes &amp; CREM</w:t>
      </w:r>
      <w:r w:rsidRPr="00317CC7">
        <w:rPr>
          <w:rFonts w:ascii="Times New Roman" w:hAnsi="Times New Roman" w:cs="Times New Roman"/>
          <w:color w:val="000000" w:themeColor="text1"/>
        </w:rPr>
        <w:t xml:space="preserve">, </w:t>
      </w:r>
      <w:r w:rsidRPr="00317CC7">
        <w:rPr>
          <w:rStyle w:val="city"/>
          <w:rFonts w:ascii="Times New Roman" w:hAnsi="Times New Roman" w:cs="Times New Roman"/>
          <w:color w:val="000000" w:themeColor="text1"/>
        </w:rPr>
        <w:t>Rennes</w:t>
      </w:r>
      <w:r w:rsidRPr="00317CC7">
        <w:rPr>
          <w:rFonts w:ascii="Times New Roman" w:hAnsi="Times New Roman" w:cs="Times New Roman"/>
          <w:color w:val="000000" w:themeColor="text1"/>
        </w:rPr>
        <w:t xml:space="preserve">, </w:t>
      </w:r>
      <w:r w:rsidRPr="00317CC7">
        <w:rPr>
          <w:rStyle w:val="postcode"/>
          <w:rFonts w:ascii="Times New Roman" w:hAnsi="Times New Roman" w:cs="Times New Roman"/>
          <w:color w:val="000000" w:themeColor="text1"/>
        </w:rPr>
        <w:t>35000</w:t>
      </w:r>
      <w:r w:rsidRPr="00317CC7">
        <w:rPr>
          <w:rFonts w:ascii="Times New Roman" w:hAnsi="Times New Roman" w:cs="Times New Roman"/>
          <w:color w:val="000000" w:themeColor="text1"/>
        </w:rPr>
        <w:t xml:space="preserve"> </w:t>
      </w:r>
      <w:r w:rsidRPr="00317CC7">
        <w:rPr>
          <w:rStyle w:val="country"/>
          <w:rFonts w:ascii="Times New Roman" w:hAnsi="Times New Roman" w:cs="Times New Roman"/>
          <w:color w:val="000000" w:themeColor="text1"/>
        </w:rPr>
        <w:t>France</w:t>
      </w:r>
    </w:p>
    <w:p w14:paraId="4D03DE5E" w14:textId="77777777" w:rsidR="00815D28" w:rsidRPr="00317CC7" w:rsidRDefault="00000000" w:rsidP="00317CC7">
      <w:pPr>
        <w:pStyle w:val="AffiliationCorrespondence"/>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CONTACT </w:t>
      </w:r>
      <w:r w:rsidRPr="00317CC7">
        <w:rPr>
          <w:rStyle w:val="givenNames"/>
          <w:rFonts w:ascii="Times New Roman" w:hAnsi="Times New Roman" w:cs="Times New Roman"/>
          <w:color w:val="000000" w:themeColor="text1"/>
        </w:rPr>
        <w:t xml:space="preserve">Peide </w:t>
      </w:r>
      <w:r w:rsidRPr="00317CC7">
        <w:rPr>
          <w:rStyle w:val="familyName"/>
          <w:rFonts w:ascii="Times New Roman" w:hAnsi="Times New Roman" w:cs="Times New Roman"/>
          <w:color w:val="000000" w:themeColor="text1"/>
        </w:rPr>
        <w:t xml:space="preserve">Liu </w:t>
      </w:r>
      <w:r w:rsidRPr="00317CC7">
        <w:rPr>
          <w:rFonts w:ascii="Times New Roman" w:hAnsi="Times New Roman" w:cs="Times New Roman"/>
          <w:color w:val="000000" w:themeColor="text1"/>
        </w:rPr>
        <w:t xml:space="preserve">peide.liu@gmail.com </w:t>
      </w:r>
      <w:r w:rsidRPr="00317CC7">
        <w:rPr>
          <w:rStyle w:val="orgDiv"/>
          <w:rFonts w:ascii="Times New Roman" w:hAnsi="Times New Roman" w:cs="Times New Roman"/>
          <w:color w:val="000000" w:themeColor="text1"/>
        </w:rPr>
        <w:t>School of Management Science and Engineering</w:t>
      </w:r>
      <w:r w:rsidRPr="00317CC7">
        <w:rPr>
          <w:rFonts w:ascii="Times New Roman" w:hAnsi="Times New Roman" w:cs="Times New Roman"/>
          <w:color w:val="000000" w:themeColor="text1"/>
        </w:rPr>
        <w:t xml:space="preserve">, </w:t>
      </w:r>
      <w:r w:rsidRPr="00317CC7">
        <w:rPr>
          <w:rStyle w:val="orgName"/>
          <w:rFonts w:ascii="Times New Roman" w:hAnsi="Times New Roman" w:cs="Times New Roman"/>
          <w:color w:val="000000" w:themeColor="text1"/>
        </w:rPr>
        <w:t>Shandong University of Finance and Economics</w:t>
      </w:r>
      <w:r w:rsidRPr="00317CC7">
        <w:rPr>
          <w:rFonts w:ascii="Times New Roman" w:hAnsi="Times New Roman" w:cs="Times New Roman"/>
          <w:color w:val="000000" w:themeColor="text1"/>
        </w:rPr>
        <w:t xml:space="preserve">, </w:t>
      </w:r>
      <w:r w:rsidRPr="00317CC7">
        <w:rPr>
          <w:rStyle w:val="city"/>
          <w:rFonts w:ascii="Times New Roman" w:hAnsi="Times New Roman" w:cs="Times New Roman"/>
          <w:color w:val="000000" w:themeColor="text1"/>
        </w:rPr>
        <w:t>Jinan</w:t>
      </w:r>
      <w:r w:rsidRPr="00317CC7">
        <w:rPr>
          <w:rFonts w:ascii="Times New Roman" w:hAnsi="Times New Roman" w:cs="Times New Roman"/>
          <w:color w:val="000000" w:themeColor="text1"/>
        </w:rPr>
        <w:t xml:space="preserve">, </w:t>
      </w:r>
      <w:r w:rsidRPr="00317CC7">
        <w:rPr>
          <w:rStyle w:val="state"/>
          <w:rFonts w:ascii="Times New Roman" w:hAnsi="Times New Roman" w:cs="Times New Roman"/>
          <w:color w:val="000000" w:themeColor="text1"/>
        </w:rPr>
        <w:t>Shandong</w:t>
      </w:r>
      <w:r w:rsidRPr="00317CC7">
        <w:rPr>
          <w:rFonts w:ascii="Times New Roman" w:hAnsi="Times New Roman" w:cs="Times New Roman"/>
          <w:color w:val="000000" w:themeColor="text1"/>
        </w:rPr>
        <w:t xml:space="preserve">, </w:t>
      </w:r>
      <w:r w:rsidRPr="00317CC7">
        <w:rPr>
          <w:rStyle w:val="postcode"/>
          <w:rFonts w:ascii="Times New Roman" w:hAnsi="Times New Roman" w:cs="Times New Roman"/>
          <w:color w:val="000000" w:themeColor="text1"/>
        </w:rPr>
        <w:t>250014</w:t>
      </w:r>
      <w:r w:rsidRPr="00317CC7">
        <w:rPr>
          <w:rFonts w:ascii="Times New Roman" w:hAnsi="Times New Roman" w:cs="Times New Roman"/>
          <w:color w:val="000000" w:themeColor="text1"/>
        </w:rPr>
        <w:t xml:space="preserve">, </w:t>
      </w:r>
      <w:r w:rsidRPr="00317CC7">
        <w:rPr>
          <w:rStyle w:val="country"/>
          <w:rFonts w:ascii="Times New Roman" w:hAnsi="Times New Roman" w:cs="Times New Roman"/>
          <w:color w:val="000000" w:themeColor="text1"/>
        </w:rPr>
        <w:t>People’s Republic of China</w:t>
      </w:r>
    </w:p>
    <w:p w14:paraId="28769B62" w14:textId="77777777" w:rsidR="00815D28" w:rsidRPr="00317CC7" w:rsidRDefault="00000000" w:rsidP="00317CC7">
      <w:pPr>
        <w:pStyle w:val="AbstractHead"/>
        <w:jc w:val="both"/>
        <w:rPr>
          <w:rFonts w:ascii="Times New Roman" w:hAnsi="Times New Roman" w:cs="Times New Roman"/>
          <w:color w:val="000000" w:themeColor="text1"/>
        </w:rPr>
      </w:pPr>
      <w:r w:rsidRPr="00317CC7">
        <w:rPr>
          <w:rFonts w:ascii="Times New Roman" w:hAnsi="Times New Roman" w:cs="Times New Roman"/>
          <w:color w:val="000000" w:themeColor="text1"/>
        </w:rPr>
        <w:t>ABSTRACT</w:t>
      </w:r>
    </w:p>
    <w:p w14:paraId="6933D345" w14:textId="77777777" w:rsidR="00815D28" w:rsidRPr="00317CC7" w:rsidRDefault="00000000" w:rsidP="00317CC7">
      <w:pPr>
        <w:pStyle w:val="Abstract"/>
        <w:jc w:val="both"/>
        <w:rPr>
          <w:rFonts w:ascii="Times New Roman" w:hAnsi="Times New Roman"/>
          <w:color w:val="000000" w:themeColor="text1"/>
        </w:rPr>
      </w:pPr>
      <w:r w:rsidRPr="00317CC7">
        <w:rPr>
          <w:rFonts w:ascii="Times New Roman" w:hAnsi="Times New Roman"/>
          <w:color w:val="000000" w:themeColor="text1"/>
        </w:rPr>
        <w:t xml:space="preserve">Rapid advances in information and communication technologies have promoted the evolution of digital governments and the digital transformation of firms (DTF). As a provider of public services and a regulator, the government is associated closely with the operations of firms. However, the manner by which a digital government contributes to the DTF remains unknown. In this study, we use a sample of Chinese A-share listed firms in 2021 to determine the configurations of digital government components that generate different levels of DTF via fuzzy set qualitative comparative analysis. Empirical results show that the synergy of multiple digital government components, instead of a single digital government component, generates high and non-high levels </w:t>
      </w:r>
      <w:r w:rsidRPr="00317CC7">
        <w:rPr>
          <w:rFonts w:ascii="Times New Roman" w:hAnsi="Times New Roman"/>
          <w:color w:val="000000" w:themeColor="text1"/>
        </w:rPr>
        <w:lastRenderedPageBreak/>
        <w:t>of DTF. Additionally, a digital government heterogeneously affects the digital transformation of state-owned and non-state-owned firms. Non-state-owned firms are more dependent on high-performing digital governments than state-owned firms in achieving high levels of DTF. These findings contribute to the understanding of the important role of digital governments and promote investigations into the driving mechanisms of the DTF.</w:t>
      </w:r>
    </w:p>
    <w:p w14:paraId="043CE1A6" w14:textId="77777777" w:rsidR="00815D28" w:rsidRPr="00317CC7" w:rsidRDefault="00000000" w:rsidP="00317CC7">
      <w:pPr>
        <w:pStyle w:val="KeywordHead"/>
        <w:jc w:val="both"/>
        <w:rPr>
          <w:rFonts w:ascii="Times New Roman" w:hAnsi="Times New Roman" w:cs="Times New Roman"/>
          <w:color w:val="000000" w:themeColor="text1"/>
        </w:rPr>
      </w:pPr>
      <w:r w:rsidRPr="00317CC7">
        <w:rPr>
          <w:rFonts w:ascii="Times New Roman" w:hAnsi="Times New Roman" w:cs="Times New Roman"/>
          <w:color w:val="000000" w:themeColor="text1"/>
        </w:rPr>
        <w:t>KEYWORDS</w:t>
      </w:r>
    </w:p>
    <w:p w14:paraId="2EA96024" w14:textId="11DC11D6" w:rsidR="00815D28" w:rsidRPr="00317CC7" w:rsidRDefault="00000000" w:rsidP="00317CC7">
      <w:pPr>
        <w:pStyle w:val="Keyword"/>
        <w:jc w:val="both"/>
        <w:rPr>
          <w:rFonts w:ascii="Times New Roman" w:hAnsi="Times New Roman"/>
          <w:color w:val="000000" w:themeColor="text1"/>
        </w:rPr>
      </w:pPr>
      <w:r w:rsidRPr="00317CC7">
        <w:rPr>
          <w:rFonts w:ascii="Times New Roman" w:hAnsi="Times New Roman"/>
          <w:color w:val="000000" w:themeColor="text1"/>
        </w:rPr>
        <w:t>Digital government, digital transformation, fuzzy set qualitative comparative analysis, state-owned and non-state-owned firms</w:t>
      </w:r>
    </w:p>
    <w:p w14:paraId="32DA1FD1" w14:textId="77777777" w:rsidR="00815D28" w:rsidRPr="00317CC7" w:rsidRDefault="00000000" w:rsidP="00317CC7">
      <w:pPr>
        <w:pStyle w:val="DateReceived"/>
        <w:jc w:val="both"/>
        <w:rPr>
          <w:rFonts w:ascii="Times New Roman" w:hAnsi="Times New Roman"/>
          <w:color w:val="000000" w:themeColor="text1"/>
        </w:rPr>
      </w:pPr>
      <w:r w:rsidRPr="00317CC7">
        <w:rPr>
          <w:rFonts w:ascii="Times New Roman" w:hAnsi="Times New Roman"/>
          <w:color w:val="000000" w:themeColor="text1"/>
        </w:rPr>
        <w:t>Received Date –13-07-2023</w:t>
      </w:r>
    </w:p>
    <w:p w14:paraId="75036D7D" w14:textId="77777777" w:rsidR="00815D28" w:rsidRPr="00317CC7" w:rsidRDefault="00000000" w:rsidP="00317CC7">
      <w:pPr>
        <w:pStyle w:val="DateAccepted"/>
        <w:jc w:val="both"/>
        <w:rPr>
          <w:rFonts w:ascii="Times New Roman" w:hAnsi="Times New Roman" w:cs="Times New Roman"/>
          <w:color w:val="000000" w:themeColor="text1"/>
        </w:rPr>
      </w:pPr>
      <w:r w:rsidRPr="00317CC7">
        <w:rPr>
          <w:rFonts w:ascii="Times New Roman" w:hAnsi="Times New Roman" w:cs="Times New Roman"/>
          <w:color w:val="000000" w:themeColor="text1"/>
        </w:rPr>
        <w:t>Accepted Date –20-02-2024</w:t>
      </w:r>
    </w:p>
    <w:p w14:paraId="1F8C4913" w14:textId="77777777" w:rsidR="00815D28" w:rsidRPr="00317CC7" w:rsidRDefault="00000000" w:rsidP="00317CC7">
      <w:pPr>
        <w:jc w:val="both"/>
        <w:rPr>
          <w:rFonts w:ascii="Times New Roman" w:hAnsi="Times New Roman" w:cs="Times New Roman"/>
          <w:color w:val="000000" w:themeColor="text1"/>
        </w:rPr>
      </w:pPr>
      <w:r w:rsidRPr="00317CC7">
        <w:rPr>
          <w:rFonts w:ascii="Times New Roman" w:hAnsi="Times New Roman" w:cs="Times New Roman"/>
          <w:color w:val="000000" w:themeColor="text1"/>
        </w:rPr>
        <w:t>RRH- TECHNOLOGY ANALYSIS &amp; STRATEGIC MANAGEMENT</w:t>
      </w:r>
    </w:p>
    <w:p w14:paraId="63DC30B2" w14:textId="77777777" w:rsidR="00815D28" w:rsidRPr="00317CC7" w:rsidRDefault="00000000" w:rsidP="00317CC7">
      <w:pPr>
        <w:jc w:val="both"/>
        <w:rPr>
          <w:rFonts w:ascii="Times New Roman" w:hAnsi="Times New Roman" w:cs="Times New Roman"/>
          <w:color w:val="000000" w:themeColor="text1"/>
        </w:rPr>
      </w:pPr>
      <w:r w:rsidRPr="00317CC7">
        <w:rPr>
          <w:rFonts w:ascii="Times New Roman" w:hAnsi="Times New Roman" w:cs="Times New Roman"/>
          <w:color w:val="000000" w:themeColor="text1"/>
        </w:rPr>
        <w:t>LRH- P. LIU ET AL.</w:t>
      </w:r>
    </w:p>
    <w:p w14:paraId="114511DB" w14:textId="42A501CE" w:rsidR="00815D28" w:rsidRPr="00317CC7" w:rsidRDefault="00000000" w:rsidP="00317CC7">
      <w:pPr>
        <w:pStyle w:val="AcknowledgementHead"/>
        <w:jc w:val="both"/>
        <w:rPr>
          <w:rFonts w:ascii="Times New Roman" w:hAnsi="Times New Roman" w:cs="Times New Roman"/>
          <w:color w:val="000000" w:themeColor="text1"/>
        </w:rPr>
      </w:pPr>
      <w:r w:rsidRPr="00317CC7">
        <w:rPr>
          <w:rFonts w:ascii="Times New Roman" w:eastAsia="SimSun" w:hAnsi="Times New Roman" w:cs="Times New Roman"/>
          <w:b/>
          <w:bCs/>
          <w:color w:val="000000" w:themeColor="text1"/>
          <w:szCs w:val="24"/>
        </w:rPr>
        <w:t>Acknowledgements:</w:t>
      </w:r>
    </w:p>
    <w:p w14:paraId="21CAB555" w14:textId="77777777" w:rsidR="00815D28" w:rsidRPr="00317CC7" w:rsidRDefault="00000000" w:rsidP="00317CC7">
      <w:pPr>
        <w:pStyle w:val="Acknowledgement"/>
        <w:spacing w:line="312" w:lineRule="auto"/>
        <w:jc w:val="both"/>
        <w:rPr>
          <w:rFonts w:ascii="Times New Roman" w:eastAsia="SimSun" w:hAnsi="Times New Roman"/>
          <w:color w:val="000000" w:themeColor="text1"/>
        </w:rPr>
      </w:pPr>
      <w:r w:rsidRPr="00317CC7">
        <w:rPr>
          <w:rFonts w:ascii="Times New Roman" w:eastAsia="SimSun" w:hAnsi="Times New Roman"/>
          <w:color w:val="000000" w:themeColor="text1"/>
        </w:rPr>
        <w:t>This paper was supported by major bidding projects of National Social Science Fund of China (grant number: 19ZDA080). Baoying Zhu and Mingyan Yang gratefully acknowledge the financial support for their doctoral study provided by the China Scholarship Council.</w:t>
      </w:r>
    </w:p>
    <w:p w14:paraId="789B4F3F" w14:textId="77777777" w:rsidR="00815D28" w:rsidRPr="00317CC7" w:rsidRDefault="00000000" w:rsidP="00317CC7">
      <w:pPr>
        <w:pStyle w:val="Para"/>
        <w:jc w:val="both"/>
        <w:rPr>
          <w:rFonts w:ascii="Times New Roman" w:hAnsi="Times New Roman" w:cs="Times New Roman"/>
          <w:b/>
          <w:bCs/>
          <w:color w:val="000000" w:themeColor="text1"/>
          <w:lang w:val="nl-BE"/>
        </w:rPr>
      </w:pPr>
      <w:r w:rsidRPr="00317CC7">
        <w:rPr>
          <w:rFonts w:ascii="Times New Roman" w:hAnsi="Times New Roman" w:cs="Times New Roman"/>
          <w:b/>
          <w:bCs/>
          <w:color w:val="000000" w:themeColor="text1"/>
          <w:lang w:val="nl-BE"/>
        </w:rPr>
        <w:t>ORCiD</w:t>
      </w:r>
    </w:p>
    <w:p w14:paraId="793C2E20" w14:textId="77777777" w:rsidR="00815D28" w:rsidRPr="00317CC7" w:rsidRDefault="00000000" w:rsidP="00317CC7">
      <w:pPr>
        <w:pStyle w:val="GrantSponsor"/>
        <w:jc w:val="both"/>
        <w:rPr>
          <w:rFonts w:ascii="Times New Roman" w:hAnsi="Times New Roman" w:cs="Times New Roman"/>
          <w:color w:val="000000" w:themeColor="text1"/>
        </w:rPr>
      </w:pPr>
      <w:r w:rsidRPr="00317CC7">
        <w:rPr>
          <w:rFonts w:ascii="Times New Roman" w:hAnsi="Times New Roman" w:cs="Times New Roman"/>
          <w:color w:val="000000" w:themeColor="text1"/>
        </w:rPr>
        <w:t>National Social Science Fund of China</w:t>
      </w:r>
    </w:p>
    <w:p w14:paraId="14C286C7" w14:textId="77777777" w:rsidR="00815D28" w:rsidRPr="00317CC7" w:rsidRDefault="00000000" w:rsidP="00317CC7">
      <w:pPr>
        <w:pStyle w:val="GrantNumber"/>
        <w:jc w:val="both"/>
        <w:rPr>
          <w:rFonts w:ascii="Times New Roman" w:hAnsi="Times New Roman"/>
          <w:color w:val="000000" w:themeColor="text1"/>
        </w:rPr>
      </w:pPr>
      <w:r w:rsidRPr="00317CC7">
        <w:rPr>
          <w:rFonts w:ascii="Times New Roman" w:hAnsi="Times New Roman"/>
          <w:color w:val="000000" w:themeColor="text1"/>
        </w:rPr>
        <w:t>19ZDA080</w:t>
      </w:r>
    </w:p>
    <w:p w14:paraId="05B92B3B" w14:textId="77777777" w:rsidR="00815D28" w:rsidRPr="00317CC7" w:rsidRDefault="00000000" w:rsidP="00317CC7">
      <w:pPr>
        <w:pStyle w:val="FundingId"/>
        <w:jc w:val="both"/>
        <w:rPr>
          <w:rFonts w:ascii="Times New Roman" w:hAnsi="Times New Roman" w:cs="Times New Roman"/>
          <w:color w:val="000000" w:themeColor="text1"/>
        </w:rPr>
      </w:pPr>
      <w:r w:rsidRPr="00317CC7">
        <w:rPr>
          <w:rFonts w:ascii="Times New Roman" w:hAnsi="Times New Roman" w:cs="Times New Roman"/>
          <w:color w:val="000000" w:themeColor="text1"/>
        </w:rPr>
        <w:t>10.13039/501100012325</w:t>
      </w:r>
    </w:p>
    <w:p w14:paraId="2BBC2CFC" w14:textId="77777777" w:rsidR="00815D28" w:rsidRPr="00317CC7" w:rsidRDefault="00000000" w:rsidP="00317CC7">
      <w:pPr>
        <w:pStyle w:val="GrantSponsor"/>
        <w:jc w:val="both"/>
        <w:rPr>
          <w:rFonts w:ascii="Times New Roman" w:hAnsi="Times New Roman" w:cs="Times New Roman"/>
          <w:color w:val="000000" w:themeColor="text1"/>
        </w:rPr>
      </w:pPr>
      <w:r w:rsidRPr="00317CC7">
        <w:rPr>
          <w:rFonts w:ascii="Times New Roman" w:hAnsi="Times New Roman" w:cs="Times New Roman"/>
          <w:color w:val="000000" w:themeColor="text1"/>
        </w:rPr>
        <w:t>China Scholarship Council</w:t>
      </w:r>
    </w:p>
    <w:p w14:paraId="6D167C03" w14:textId="77777777" w:rsidR="00815D28" w:rsidRPr="00317CC7" w:rsidRDefault="00000000" w:rsidP="00317CC7">
      <w:pPr>
        <w:pStyle w:val="GrantNumber"/>
        <w:jc w:val="both"/>
        <w:rPr>
          <w:rFonts w:ascii="Times New Roman" w:hAnsi="Times New Roman"/>
          <w:color w:val="000000" w:themeColor="text1"/>
        </w:rPr>
      </w:pPr>
      <w:r w:rsidRPr="00317CC7">
        <w:rPr>
          <w:rFonts w:ascii="Times New Roman" w:hAnsi="Times New Roman"/>
          <w:color w:val="000000" w:themeColor="text1"/>
        </w:rPr>
        <w:t>ORCiD ://</w:t>
      </w:r>
    </w:p>
    <w:p w14:paraId="12A06F56" w14:textId="77777777" w:rsidR="00815D28" w:rsidRPr="00317CC7" w:rsidRDefault="00000000" w:rsidP="00317CC7">
      <w:pPr>
        <w:pStyle w:val="FundingId"/>
        <w:jc w:val="both"/>
        <w:rPr>
          <w:rFonts w:ascii="Times New Roman" w:hAnsi="Times New Roman" w:cs="Times New Roman"/>
          <w:color w:val="000000" w:themeColor="text1"/>
        </w:rPr>
      </w:pPr>
      <w:r w:rsidRPr="00317CC7">
        <w:rPr>
          <w:rFonts w:ascii="Times New Roman" w:hAnsi="Times New Roman" w:cs="Times New Roman"/>
          <w:color w:val="000000" w:themeColor="text1"/>
        </w:rPr>
        <w:t>10.13039/501100004543</w:t>
      </w:r>
    </w:p>
    <w:p w14:paraId="2FDBED9E" w14:textId="77777777" w:rsidR="00815D28" w:rsidRPr="00317CC7" w:rsidRDefault="00000000" w:rsidP="00317CC7">
      <w:pPr>
        <w:pStyle w:val="Head1"/>
        <w:jc w:val="both"/>
        <w:rPr>
          <w:rFonts w:ascii="Times New Roman" w:hAnsi="Times New Roman"/>
          <w:color w:val="000000" w:themeColor="text1"/>
        </w:rPr>
      </w:pPr>
      <w:r w:rsidRPr="00317CC7">
        <w:rPr>
          <w:rFonts w:ascii="Times New Roman" w:hAnsi="Times New Roman"/>
          <w:bCs/>
          <w:color w:val="000000" w:themeColor="text1"/>
        </w:rPr>
        <w:t>1. Introduction</w:t>
      </w:r>
    </w:p>
    <w:p w14:paraId="233782CB" w14:textId="373D1DC4"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Information and communication technologies (ICTs), such as big data, cloud computing, and artificial intelligence, are being integrated rapidly into all areas of society, thus significantly changing the operation mode of organizations (Allmann and Blank 2021). Hence, many countries and regions have adopted the concept of digital government to reshape the organization and operation of governments using ICTs (Gil-</w:t>
      </w:r>
      <w:r w:rsidRPr="00317CC7">
        <w:rPr>
          <w:rFonts w:ascii="Times New Roman" w:hAnsi="Times New Roman" w:cs="Times New Roman"/>
          <w:color w:val="000000" w:themeColor="text1"/>
        </w:rPr>
        <w:lastRenderedPageBreak/>
        <w:t>Garcia, Dawes, and Pardo 2018). For example, in the 1990s, the U.S. began investigating and constructing a digital government, established the U.S. National Performance Review Board, and proposed, for the first time, the construction of an e-government, emphasizing the use of advanced ICTs in government operations (Choi and Chandler 2020). In 2022, the Chinese government promulgated the ‘Guiding Opinions of the State Council on Strengthening the Building of a Digital Government’, highlighting that the government should apply digital technology to government management services to establish a new form of digital and intelligent government operation.</w:t>
      </w:r>
    </w:p>
    <w:p w14:paraId="23A168A9" w14:textId="763D9213"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Owing to the rapid development of ICTs, not only the government, but also firms are committed to implementing digital transformation. The digital transformation of firms (DTF) can provide firms with significant competitive advantages (Hess et al. 2016). First, the utilization of ICTs reduces the operating costs of information search, bargaining, contracting, and warehouse management in the long term (</w:t>
      </w:r>
      <w:proofErr w:type="spellStart"/>
      <w:r w:rsidRPr="00317CC7">
        <w:rPr>
          <w:rFonts w:ascii="Times New Roman" w:hAnsi="Times New Roman" w:cs="Times New Roman"/>
          <w:color w:val="000000" w:themeColor="text1"/>
        </w:rPr>
        <w:t>Tekic</w:t>
      </w:r>
      <w:proofErr w:type="spellEnd"/>
      <w:r w:rsidRPr="00317CC7">
        <w:rPr>
          <w:rFonts w:ascii="Times New Roman" w:hAnsi="Times New Roman" w:cs="Times New Roman"/>
          <w:color w:val="000000" w:themeColor="text1"/>
        </w:rPr>
        <w:t xml:space="preserve"> and </w:t>
      </w:r>
      <w:proofErr w:type="spellStart"/>
      <w:r w:rsidRPr="00317CC7">
        <w:rPr>
          <w:rFonts w:ascii="Times New Roman" w:hAnsi="Times New Roman" w:cs="Times New Roman"/>
          <w:color w:val="000000" w:themeColor="text1"/>
        </w:rPr>
        <w:t>Koroteev</w:t>
      </w:r>
      <w:proofErr w:type="spellEnd"/>
      <w:r w:rsidRPr="00317CC7">
        <w:rPr>
          <w:rFonts w:ascii="Times New Roman" w:hAnsi="Times New Roman" w:cs="Times New Roman"/>
          <w:color w:val="000000" w:themeColor="text1"/>
        </w:rPr>
        <w:t xml:space="preserve"> 2019). Second, firms can streamline business processes by building digital information platforms and enhancing communication and collaboration across departments to improve operational efficiency. Third, owing to the DTF, data are a significant factor in production that enables closer cooperation and communication among firms, thus effectively stimulating their innovativeness (Peng and Tao 2022). Notably, the DTF differs significantly from a digital government owing to the different functions and organizational structures between the government and firms. For example, a digital government and the DTF have different goals. A digital government aims to provide better public services, whereas the DTF aims to improve the core competitiveness of firms and earn more profits (</w:t>
      </w:r>
      <w:proofErr w:type="spellStart"/>
      <w:r w:rsidRPr="00317CC7">
        <w:rPr>
          <w:rFonts w:ascii="Times New Roman" w:hAnsi="Times New Roman" w:cs="Times New Roman"/>
          <w:color w:val="000000" w:themeColor="text1"/>
        </w:rPr>
        <w:t>Twizeyimana</w:t>
      </w:r>
      <w:proofErr w:type="spellEnd"/>
      <w:r w:rsidRPr="00317CC7">
        <w:rPr>
          <w:rFonts w:ascii="Times New Roman" w:hAnsi="Times New Roman" w:cs="Times New Roman"/>
          <w:color w:val="000000" w:themeColor="text1"/>
        </w:rPr>
        <w:t xml:space="preserve"> and Andersson 2019). Additionally, the </w:t>
      </w:r>
      <w:bookmarkStart w:id="5" w:name="_Hlk124714467"/>
      <w:r w:rsidRPr="00317CC7">
        <w:rPr>
          <w:rFonts w:ascii="Times New Roman" w:hAnsi="Times New Roman" w:cs="Times New Roman"/>
          <w:color w:val="000000" w:themeColor="text1"/>
        </w:rPr>
        <w:t>digital transformation</w:t>
      </w:r>
      <w:bookmarkEnd w:id="5"/>
      <w:r w:rsidRPr="00317CC7">
        <w:rPr>
          <w:rFonts w:ascii="Times New Roman" w:hAnsi="Times New Roman" w:cs="Times New Roman"/>
          <w:color w:val="000000" w:themeColor="text1"/>
        </w:rPr>
        <w:t xml:space="preserve"> processes of governments and firms are different.</w:t>
      </w:r>
    </w:p>
    <w:p w14:paraId="0238D6BE" w14:textId="1BCCD617"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Although a digital government differs significantly from the DTF, they are intimately related. The government, as a regulator and service provider, significantly affects the production and operation modes of firms. However, the effect of digital governments on the DTF has not been investigated sufficiently. Therefore, we present the relevant studies herein and consider the following three main mechanisms by which a digital government affects the DTF. First, </w:t>
      </w:r>
      <w:proofErr w:type="gramStart"/>
      <w:r w:rsidRPr="00317CC7">
        <w:rPr>
          <w:rFonts w:ascii="Times New Roman" w:hAnsi="Times New Roman" w:cs="Times New Roman"/>
          <w:color w:val="000000" w:themeColor="text1"/>
        </w:rPr>
        <w:t>a digital</w:t>
      </w:r>
      <w:proofErr w:type="gramEnd"/>
      <w:r w:rsidRPr="00317CC7">
        <w:rPr>
          <w:rFonts w:ascii="Times New Roman" w:hAnsi="Times New Roman" w:cs="Times New Roman"/>
          <w:color w:val="000000" w:themeColor="text1"/>
        </w:rPr>
        <w:t xml:space="preserve"> government contributes positively to improving the business environment (Martins and Veiga 2022). According to the World Bank, public service effectiveness is one of the most important aspects in a business environment. The establishment of a digital government can significantly improve the efficiency of public services, such as administrative approval and information disclosure, and allows to use multisource heterogeneous big data to accurately identify firms with risks of non-compliance as well as improve market </w:t>
      </w:r>
      <w:r w:rsidRPr="00317CC7">
        <w:rPr>
          <w:rFonts w:ascii="Times New Roman" w:hAnsi="Times New Roman" w:cs="Times New Roman"/>
          <w:color w:val="000000" w:themeColor="text1"/>
        </w:rPr>
        <w:lastRenderedPageBreak/>
        <w:t>legalization. Therefore, a digital government can optimize the business environment, which implies reducing the operating costs and knowledge spillover risks of firms and providing them with human, technical, and financial resources, thereby facilitating the DTF (Li et al. 2021). Second, a digital government will prompt firms to use digital technology to transform their conventional business model. For example, an important element of digital government construction is to promote the full coverage of the electronic collection of non-tax revenue. By implementing fully electronic tax collection and management in the future, enterprises will be required to transform their tax management from manual operations to digitalized ones (Bassey, Mulligan, and Ojo 2022). Third, owing to an increase in cooperation between governments and firms, many local governments have launched digital government–firm collaboration service platforms. Firms must undergo digital transformation to construct digital system platforms together with governments (</w:t>
      </w:r>
      <w:proofErr w:type="spellStart"/>
      <w:r w:rsidRPr="00317CC7">
        <w:rPr>
          <w:rFonts w:ascii="Times New Roman" w:hAnsi="Times New Roman" w:cs="Times New Roman"/>
          <w:color w:val="000000" w:themeColor="text1"/>
        </w:rPr>
        <w:t>Lnenicka</w:t>
      </w:r>
      <w:proofErr w:type="spellEnd"/>
      <w:r w:rsidRPr="00317CC7">
        <w:rPr>
          <w:rFonts w:ascii="Times New Roman" w:hAnsi="Times New Roman" w:cs="Times New Roman"/>
          <w:color w:val="000000" w:themeColor="text1"/>
        </w:rPr>
        <w:t xml:space="preserve"> and </w:t>
      </w:r>
      <w:proofErr w:type="spellStart"/>
      <w:r w:rsidRPr="00317CC7">
        <w:rPr>
          <w:rFonts w:ascii="Times New Roman" w:hAnsi="Times New Roman" w:cs="Times New Roman"/>
          <w:color w:val="000000" w:themeColor="text1"/>
        </w:rPr>
        <w:t>Komarkova</w:t>
      </w:r>
      <w:proofErr w:type="spellEnd"/>
      <w:r w:rsidRPr="00317CC7">
        <w:rPr>
          <w:rFonts w:ascii="Times New Roman" w:hAnsi="Times New Roman" w:cs="Times New Roman"/>
          <w:color w:val="000000" w:themeColor="text1"/>
        </w:rPr>
        <w:t xml:space="preserve"> 2019).</w:t>
      </w:r>
    </w:p>
    <w:p w14:paraId="5992E51A" w14:textId="77777777"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Based on the discussion above, the government, as a public service provider and regulator of firms, is associated closely with the operations of firms; therefore, the effect of digital governments on the DTF is not negligible. However, the manner by which digital governments contribute to the DTF is yet to be elucidated, and the following research gaps remain. First, most existing studies primarily analyze the effects of corporate strategy or the external environment on the DTF, whereas few studies have investigated the effect of digital governments on the DTF. Second, the structure of a digital government comprises many components, and the mixed effects of digital government components on the DTF have not yet been studied. Third, whether digital governments have different driving paths for the digital transformation of state-owned and non-state-owned firms is yet to be elucidated.</w:t>
      </w:r>
    </w:p>
    <w:p w14:paraId="736C0B7C" w14:textId="77777777"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To bridge the gaps in existing studies, this study is performed to examine the contribution of digital governments to the DTF from a configuration perspective via fuzzy-set qualitative comparative analysis (fsQCA), such that the mixed effects of the various components of a digital government on the DTF can be clarified. First, we classify the firms listed on the A-share main boards of China’s Shanghai and Shenzhen stock exchanges in 2021 into state-owned and non-state-owned firms and match them to the provincial administrative units (PAUs) of China based on their operating locations. Subsequently, we determine the necessary components of a digital government for generating a high-performing DTF. Furthermore, we analyze the heterogeneous effects of digital governments on the digital transformation of state-owned and non-state-owned firms. This study contributes to the literature in three aspects: First, in contrast to previous studies that examined the factors promoting the DTF in terms of the external environment and their internal strategies, we examine the direct impact of a digital government on the DTF. Second, we subdivide the digital </w:t>
      </w:r>
      <w:r w:rsidRPr="00317CC7">
        <w:rPr>
          <w:rFonts w:ascii="Times New Roman" w:hAnsi="Times New Roman" w:cs="Times New Roman"/>
          <w:color w:val="000000" w:themeColor="text1"/>
        </w:rPr>
        <w:lastRenderedPageBreak/>
        <w:t>government into multiple components and examine the mixed effects of the digital government components on the DTF from a configuration perspective, which is important for revealing the causal complexity between the digital government and the DTF. Third, we investigate the heterogeneous effects of digital governments on state-owned and non-state-owned firms, thus providing insights to local governments for promoting the DTF in a more targeted manner.</w:t>
      </w:r>
    </w:p>
    <w:p w14:paraId="13017A41" w14:textId="45F23B34"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The remainder of this paper is organized as follows. Section</w:t>
      </w:r>
      <w:r w:rsidRPr="00317CC7">
        <w:rPr>
          <w:rFonts w:ascii="Times New Roman" w:hAnsi="Times New Roman" w:cs="Times New Roman"/>
          <w:color w:val="000000" w:themeColor="text1"/>
          <w:highlight w:val="green"/>
        </w:rPr>
        <w:t> </w:t>
      </w:r>
      <w:r w:rsidRPr="00317CC7">
        <w:rPr>
          <w:rFonts w:ascii="Times New Roman" w:hAnsi="Times New Roman" w:cs="Times New Roman"/>
          <w:color w:val="000000" w:themeColor="text1"/>
        </w:rPr>
        <w:t>2 presents the literature review. Section</w:t>
      </w:r>
      <w:r w:rsidRPr="00317CC7">
        <w:rPr>
          <w:rFonts w:ascii="Times New Roman" w:hAnsi="Times New Roman" w:cs="Times New Roman"/>
          <w:color w:val="000000" w:themeColor="text1"/>
          <w:highlight w:val="green"/>
        </w:rPr>
        <w:t> </w:t>
      </w:r>
      <w:r w:rsidRPr="00317CC7">
        <w:rPr>
          <w:rFonts w:ascii="Times New Roman" w:hAnsi="Times New Roman" w:cs="Times New Roman"/>
          <w:color w:val="000000" w:themeColor="text1"/>
        </w:rPr>
        <w:t>3 describes the study materials. Section</w:t>
      </w:r>
      <w:r w:rsidRPr="00317CC7">
        <w:rPr>
          <w:rFonts w:ascii="Times New Roman" w:hAnsi="Times New Roman" w:cs="Times New Roman"/>
          <w:color w:val="000000" w:themeColor="text1"/>
          <w:highlight w:val="green"/>
        </w:rPr>
        <w:t> </w:t>
      </w:r>
      <w:r w:rsidRPr="00317CC7">
        <w:rPr>
          <w:rFonts w:ascii="Times New Roman" w:hAnsi="Times New Roman" w:cs="Times New Roman"/>
          <w:color w:val="000000" w:themeColor="text1"/>
        </w:rPr>
        <w:t>4 presents the results and discussion, and Section</w:t>
      </w:r>
      <w:r w:rsidRPr="00317CC7">
        <w:rPr>
          <w:rFonts w:ascii="Times New Roman" w:hAnsi="Times New Roman" w:cs="Times New Roman"/>
          <w:color w:val="000000" w:themeColor="text1"/>
          <w:highlight w:val="green"/>
        </w:rPr>
        <w:t> </w:t>
      </w:r>
      <w:r w:rsidRPr="00317CC7">
        <w:rPr>
          <w:rFonts w:ascii="Times New Roman" w:hAnsi="Times New Roman" w:cs="Times New Roman"/>
          <w:color w:val="000000" w:themeColor="text1"/>
        </w:rPr>
        <w:t>5 presents the conclusions.</w:t>
      </w:r>
    </w:p>
    <w:p w14:paraId="3ABBB9CC" w14:textId="77777777" w:rsidR="00815D28" w:rsidRPr="00317CC7" w:rsidRDefault="00000000" w:rsidP="00317CC7">
      <w:pPr>
        <w:pStyle w:val="Head1"/>
        <w:jc w:val="both"/>
        <w:rPr>
          <w:rFonts w:ascii="Times New Roman" w:hAnsi="Times New Roman"/>
          <w:color w:val="000000" w:themeColor="text1"/>
        </w:rPr>
      </w:pPr>
      <w:r w:rsidRPr="00317CC7">
        <w:rPr>
          <w:rFonts w:ascii="Times New Roman" w:hAnsi="Times New Roman"/>
          <w:bCs/>
          <w:color w:val="000000" w:themeColor="text1"/>
        </w:rPr>
        <w:t>2. Theoretical background</w:t>
      </w:r>
    </w:p>
    <w:p w14:paraId="4ED3AB10" w14:textId="77777777" w:rsidR="00815D28" w:rsidRPr="00317CC7" w:rsidRDefault="00000000" w:rsidP="00317CC7">
      <w:pPr>
        <w:pStyle w:val="Head2"/>
        <w:jc w:val="both"/>
        <w:rPr>
          <w:rFonts w:ascii="Times New Roman" w:hAnsi="Times New Roman" w:cs="Times New Roman"/>
          <w:color w:val="000000" w:themeColor="text1"/>
        </w:rPr>
      </w:pPr>
      <w:r w:rsidRPr="00317CC7">
        <w:rPr>
          <w:rFonts w:ascii="Times New Roman" w:hAnsi="Times New Roman" w:cs="Times New Roman"/>
          <w:color w:val="000000" w:themeColor="text1"/>
        </w:rPr>
        <w:t>2.1 Digital government</w:t>
      </w:r>
    </w:p>
    <w:p w14:paraId="29566A7E" w14:textId="3A102F83" w:rsidR="00815D28" w:rsidRPr="00317CC7" w:rsidRDefault="00000000" w:rsidP="00317CC7">
      <w:pPr>
        <w:pStyle w:val="Para"/>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The rapid development of ICTs has significantly accelerated organizational change. </w:t>
      </w:r>
      <w:bookmarkStart w:id="6" w:name="_Hlk150108681"/>
      <w:r w:rsidRPr="00317CC7">
        <w:rPr>
          <w:rFonts w:ascii="Times New Roman" w:hAnsi="Times New Roman" w:cs="Times New Roman"/>
          <w:color w:val="000000" w:themeColor="text1"/>
        </w:rPr>
        <w:t>In the 1990s, the emergence of e-government in the U.S. led to the use of ICTs to manage information and data related to government administration electronics to promote the efficiency of government management (Thompson 2000)</w:t>
      </w:r>
      <w:bookmarkStart w:id="7" w:name="OLE_LINK6"/>
      <w:bookmarkEnd w:id="6"/>
      <w:r w:rsidRPr="00317CC7">
        <w:rPr>
          <w:rFonts w:ascii="Times New Roman" w:hAnsi="Times New Roman" w:cs="Times New Roman"/>
          <w:color w:val="000000" w:themeColor="text1"/>
        </w:rPr>
        <w:t xml:space="preserve">. Owing to improvements in communication infrastructure and the increase in public participation in government affairs, the e-government is gradually transforming into a digital government that considers government process reconstruction and digital governance. A digital government involves several disciplines, including social science, data science, and computational science, which complicates the establishment of a uniform definition for it in academia (Eom and Lee 2022). (i) From the process perspective, a digital government is an administrative process for enhancing the performance of public services in terms of quality and efficiency through ICTs (Chen et al. 2007; Janowski 2015). (ii) From the platform perspective, digital governments are regarded as a shared platform facility for the government, on which individual administrations and third parties develop additional applications, thereby reorganizing a multilayered and holistic government structure to deliver high-quality public services (Eom and Lee 2022; </w:t>
      </w:r>
      <w:proofErr w:type="spellStart"/>
      <w:r w:rsidRPr="00317CC7">
        <w:rPr>
          <w:rFonts w:ascii="Times New Roman" w:hAnsi="Times New Roman" w:cs="Times New Roman"/>
          <w:color w:val="000000" w:themeColor="text1"/>
        </w:rPr>
        <w:t>Styrin</w:t>
      </w:r>
      <w:proofErr w:type="spellEnd"/>
      <w:r w:rsidRPr="00317CC7">
        <w:rPr>
          <w:rFonts w:ascii="Times New Roman" w:hAnsi="Times New Roman" w:cs="Times New Roman"/>
          <w:color w:val="000000" w:themeColor="text1"/>
        </w:rPr>
        <w:t xml:space="preserve">, Mossberger, and </w:t>
      </w:r>
      <w:proofErr w:type="spellStart"/>
      <w:r w:rsidRPr="00317CC7">
        <w:rPr>
          <w:rFonts w:ascii="Times New Roman" w:hAnsi="Times New Roman" w:cs="Times New Roman"/>
          <w:color w:val="000000" w:themeColor="text1"/>
        </w:rPr>
        <w:t>Zhulin</w:t>
      </w:r>
      <w:proofErr w:type="spellEnd"/>
      <w:r w:rsidRPr="00317CC7">
        <w:rPr>
          <w:rFonts w:ascii="Times New Roman" w:hAnsi="Times New Roman" w:cs="Times New Roman"/>
          <w:color w:val="000000" w:themeColor="text1"/>
        </w:rPr>
        <w:t xml:space="preserve"> 2022). (iii) In addition, from the elements perspective, digital technologies restructure key elements including process, staff, culture, structure, and information systems and create a new state of government (Tangi et al. 2021).</w:t>
      </w:r>
    </w:p>
    <w:p w14:paraId="734029E7" w14:textId="0BE3BF17" w:rsidR="00815D28" w:rsidRPr="00317CC7" w:rsidRDefault="00000000" w:rsidP="00317CC7">
      <w:pPr>
        <w:pStyle w:val="BlockQuote"/>
        <w:rPr>
          <w:rFonts w:ascii="Times New Roman" w:hAnsi="Times New Roman" w:cs="Times New Roman"/>
          <w:color w:val="000000" w:themeColor="text1"/>
        </w:rPr>
      </w:pPr>
      <w:bookmarkStart w:id="8" w:name="OLE_LINK2"/>
      <w:r w:rsidRPr="00317CC7">
        <w:rPr>
          <w:rFonts w:ascii="Times New Roman" w:hAnsi="Times New Roman" w:cs="Times New Roman"/>
          <w:color w:val="000000" w:themeColor="text1"/>
        </w:rPr>
        <w:t>Second-order organizational changes enabled by digital technologies transform the way organizations are structured and organized and result in a new state, from the point of view of processes, culture, roles, relationships, and possibly all aspects of the organization</w:t>
      </w:r>
      <w:bookmarkEnd w:id="8"/>
      <w:r w:rsidRPr="00317CC7">
        <w:rPr>
          <w:rFonts w:ascii="Times New Roman" w:hAnsi="Times New Roman" w:cs="Times New Roman"/>
          <w:color w:val="000000" w:themeColor="text1"/>
        </w:rPr>
        <w:t xml:space="preserve"> (Tangi et al. 2021, p2</w:t>
      </w:r>
      <w:bookmarkEnd w:id="7"/>
      <w:r w:rsidRPr="00317CC7">
        <w:rPr>
          <w:rFonts w:ascii="Times New Roman" w:hAnsi="Times New Roman" w:cs="Times New Roman"/>
          <w:color w:val="000000" w:themeColor="text1"/>
        </w:rPr>
        <w:t>).</w:t>
      </w:r>
    </w:p>
    <w:p w14:paraId="7F9483B7" w14:textId="135F5656"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lastRenderedPageBreak/>
        <w:t xml:space="preserve">In addition to qualitative analyses pertaining to the connotations and boundaries of digital governments, researchers have quantitatively measured digital governments. The United Nations Department of Economic and Social Affairs (UNDESA) calculated the e-government development index for 193 countries and regions based on four aspects: e-participation, online services, telecommunication infrastructure, and human capital (UNDESA 2022). Subsequently, some scholars conducted studies based on the e-government development index published by the UNDESA, such as by examining the relationship between a digital government and sustainability (Castro and Lopes 2022) and analyzing </w:t>
      </w:r>
      <w:proofErr w:type="gramStart"/>
      <w:r w:rsidRPr="00317CC7">
        <w:rPr>
          <w:rFonts w:ascii="Times New Roman" w:hAnsi="Times New Roman" w:cs="Times New Roman"/>
          <w:color w:val="000000" w:themeColor="text1"/>
        </w:rPr>
        <w:t>the manner by which</w:t>
      </w:r>
      <w:proofErr w:type="gramEnd"/>
      <w:r w:rsidRPr="00317CC7">
        <w:rPr>
          <w:rFonts w:ascii="Times New Roman" w:hAnsi="Times New Roman" w:cs="Times New Roman"/>
          <w:color w:val="000000" w:themeColor="text1"/>
        </w:rPr>
        <w:t xml:space="preserve"> digital governments can contribute to reducing corruption (Adam 2020). Beyond relying on the e-government development index for quantitative assessment, practical measures include extracting predefined key terms from the annual government reports to measure the intensity of the local governments</w:t>
      </w:r>
      <w:r w:rsidRPr="00317CC7">
        <w:rPr>
          <w:rFonts w:ascii="Times New Roman" w:hAnsi="Times New Roman" w:cs="Times New Roman"/>
          <w:color w:val="000000" w:themeColor="text1"/>
          <w:highlight w:val="cyan"/>
        </w:rPr>
        <w:t>’</w:t>
      </w:r>
      <w:r w:rsidRPr="00317CC7">
        <w:rPr>
          <w:rFonts w:ascii="Times New Roman" w:hAnsi="Times New Roman" w:cs="Times New Roman"/>
          <w:color w:val="000000" w:themeColor="text1"/>
        </w:rPr>
        <w:t xml:space="preserve"> digital initiative (Wang et al. 2023). Additionally, an effective approach involves measuring the public service digital index by constructing an indicator system for digital strategies, services, and enterprises (</w:t>
      </w:r>
      <w:proofErr w:type="spellStart"/>
      <w:r w:rsidRPr="00317CC7">
        <w:rPr>
          <w:rFonts w:ascii="Times New Roman" w:hAnsi="Times New Roman" w:cs="Times New Roman"/>
          <w:color w:val="000000" w:themeColor="text1"/>
        </w:rPr>
        <w:t>Frach</w:t>
      </w:r>
      <w:proofErr w:type="spellEnd"/>
      <w:r w:rsidRPr="00317CC7">
        <w:rPr>
          <w:rFonts w:ascii="Times New Roman" w:hAnsi="Times New Roman" w:cs="Times New Roman"/>
          <w:color w:val="000000" w:themeColor="text1"/>
        </w:rPr>
        <w:t>, Fehrmann, and Pfannes 2017).</w:t>
      </w:r>
    </w:p>
    <w:p w14:paraId="7F8E0CF8" w14:textId="4B7FD77D" w:rsidR="00815D28" w:rsidRPr="00317CC7" w:rsidRDefault="00000000" w:rsidP="00317CC7">
      <w:pPr>
        <w:pStyle w:val="Head2"/>
        <w:jc w:val="both"/>
        <w:rPr>
          <w:rFonts w:ascii="Times New Roman" w:hAnsi="Times New Roman" w:cs="Times New Roman"/>
          <w:color w:val="000000" w:themeColor="text1"/>
        </w:rPr>
      </w:pPr>
      <w:r w:rsidRPr="00317CC7">
        <w:rPr>
          <w:rFonts w:ascii="Times New Roman" w:hAnsi="Times New Roman" w:cs="Times New Roman"/>
          <w:color w:val="000000" w:themeColor="text1"/>
        </w:rPr>
        <w:t>2.2 Dtf</w:t>
      </w:r>
    </w:p>
    <w:p w14:paraId="0794924A" w14:textId="3CC30ACE"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The DTF is inextricably associated with advancements in digital technology (Tsou and Chen 2023). Digital technology, at the core of the new technological revolution, significantly affects the existing production forms in firms (Yoo, Henfridsson, and Lyytinen 2010). The DTF refers to the integration of digital technologies into the production and service aspects of firms to reduce production costs, optimize operational processes, and innovate business patterns (Vial 2019). Additionally, it has been reported to provide firms with significant competitive advantages (Hess et al. 2016). Implementing a digital transformation strategy can enhance the capability of firms to diagnose user demands in real time, which will consequently enhance the ability of firms in deploying innovation elements from a global perspective, thus enabling firms to improve their innovation capabilities and performance (Peng and Tao 2022; </w:t>
      </w:r>
      <w:proofErr w:type="spellStart"/>
      <w:r w:rsidRPr="00317CC7">
        <w:rPr>
          <w:rFonts w:ascii="Times New Roman" w:hAnsi="Times New Roman" w:cs="Times New Roman"/>
          <w:color w:val="000000" w:themeColor="text1"/>
        </w:rPr>
        <w:t>Pihlajamaa</w:t>
      </w:r>
      <w:proofErr w:type="spellEnd"/>
      <w:r w:rsidRPr="00317CC7">
        <w:rPr>
          <w:rFonts w:ascii="Times New Roman" w:hAnsi="Times New Roman" w:cs="Times New Roman"/>
          <w:color w:val="000000" w:themeColor="text1"/>
        </w:rPr>
        <w:t xml:space="preserve">, </w:t>
      </w:r>
      <w:proofErr w:type="spellStart"/>
      <w:r w:rsidRPr="00317CC7">
        <w:rPr>
          <w:rFonts w:ascii="Times New Roman" w:hAnsi="Times New Roman" w:cs="Times New Roman"/>
          <w:color w:val="000000" w:themeColor="text1"/>
        </w:rPr>
        <w:t>Malmelin</w:t>
      </w:r>
      <w:proofErr w:type="spellEnd"/>
      <w:r w:rsidRPr="00317CC7">
        <w:rPr>
          <w:rFonts w:ascii="Times New Roman" w:hAnsi="Times New Roman" w:cs="Times New Roman"/>
          <w:color w:val="000000" w:themeColor="text1"/>
        </w:rPr>
        <w:t>, and Wallin 2023). Owing to the advantages of the DTF, some scholars have investigated the antecedents of the DTF, which encompass internal factors such as corporate strategy and entrepreneurial behavior (Fischer et al. 2020), as well as considerations of external factors like resources and markets (Chen and Tian 2022).</w:t>
      </w:r>
    </w:p>
    <w:p w14:paraId="69BCCEA9" w14:textId="13603D2F" w:rsidR="00815D28" w:rsidRPr="00317CC7" w:rsidRDefault="00000000" w:rsidP="00317CC7">
      <w:pPr>
        <w:pStyle w:val="Para"/>
        <w:ind w:firstLine="420"/>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In addition, the existing studies differ in terms of their methods in measuring the DTF. Some studies set whether a firm undergoes digital transformation as a dummy (i.e. a Boolean) variable, which is coded as 1 if the firm has implemented digital transformation and 0 otherwise (Peng and Tao 2022). However, this measurement of the DTF based on dummy variables cannot precisely represent the level of DTF (Wu et </w:t>
      </w:r>
      <w:r w:rsidRPr="00317CC7">
        <w:rPr>
          <w:rFonts w:ascii="Times New Roman" w:hAnsi="Times New Roman" w:cs="Times New Roman"/>
          <w:color w:val="000000" w:themeColor="text1"/>
        </w:rPr>
        <w:lastRenderedPageBreak/>
        <w:t>al. 2021). Therefore, some scholars advocated the construction of a multidimensional evaluation index system to calculate digital maturity such that the DFT can be measured quantitatively (Chen and Tian 2022). In addition, digital transformation, as a major strategic decision of a firm, is typically reflected in the annual report of the firm. Therefore, the DTF can be measured by calculating the word frequency of keywords involving digital transformation in the annual reports of listed firms as a proxy indicator (Wu et al. 2021).</w:t>
      </w:r>
    </w:p>
    <w:p w14:paraId="0B5128ED" w14:textId="77777777" w:rsidR="00815D28" w:rsidRPr="00317CC7" w:rsidRDefault="00000000" w:rsidP="00317CC7">
      <w:pPr>
        <w:pStyle w:val="Head2"/>
        <w:jc w:val="both"/>
        <w:rPr>
          <w:rFonts w:ascii="Times New Roman" w:hAnsi="Times New Roman" w:cs="Times New Roman"/>
          <w:color w:val="000000" w:themeColor="text1"/>
        </w:rPr>
      </w:pPr>
      <w:r w:rsidRPr="00317CC7">
        <w:rPr>
          <w:rFonts w:ascii="Times New Roman" w:hAnsi="Times New Roman" w:cs="Times New Roman"/>
          <w:color w:val="000000" w:themeColor="text1"/>
        </w:rPr>
        <w:t>2.3 Configurational framework</w:t>
      </w:r>
    </w:p>
    <w:p w14:paraId="439BC56B" w14:textId="26EDCD79"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Although existing studies contribute to the analysis of the antecedents of the DTF, they are primarily limited to the effects of internal or external resources and markets on the DTF, whereas the important role of governments as a provider of public services and a regulator of business operations in the wave of digital technologies in promoting the DTF is not considered. The ways in which the digital government influences the DTF are manifested in various aspects. For example, (i) the construction of a digital government will promote the full coverage of the electronic collection of non-tax revenue, which will require enterprises to transform their tax management from manual operations to digitalized ones (Bassey, Mulligan, and Ojo 2022). (ii) The digital government–firm collaboration service platforms built by the digital government will impact business strategic decision-making, encouraging enterprises to undergo digital transformation to gain more opportunities for collaboration with the government (</w:t>
      </w:r>
      <w:proofErr w:type="spellStart"/>
      <w:r w:rsidRPr="00317CC7">
        <w:rPr>
          <w:rFonts w:ascii="Times New Roman" w:hAnsi="Times New Roman" w:cs="Times New Roman"/>
          <w:color w:val="000000" w:themeColor="text1"/>
        </w:rPr>
        <w:t>Lnenicka</w:t>
      </w:r>
      <w:proofErr w:type="spellEnd"/>
      <w:r w:rsidRPr="00317CC7">
        <w:rPr>
          <w:rFonts w:ascii="Times New Roman" w:hAnsi="Times New Roman" w:cs="Times New Roman"/>
          <w:color w:val="000000" w:themeColor="text1"/>
        </w:rPr>
        <w:t xml:space="preserve"> and </w:t>
      </w:r>
      <w:proofErr w:type="spellStart"/>
      <w:r w:rsidRPr="00317CC7">
        <w:rPr>
          <w:rFonts w:ascii="Times New Roman" w:hAnsi="Times New Roman" w:cs="Times New Roman"/>
          <w:color w:val="000000" w:themeColor="text1"/>
        </w:rPr>
        <w:t>Komarkova</w:t>
      </w:r>
      <w:proofErr w:type="spellEnd"/>
      <w:r w:rsidRPr="00317CC7">
        <w:rPr>
          <w:rFonts w:ascii="Times New Roman" w:hAnsi="Times New Roman" w:cs="Times New Roman"/>
          <w:color w:val="000000" w:themeColor="text1"/>
        </w:rPr>
        <w:t xml:space="preserve"> 2019); (iii) The digital government can significantly improve the efficiency of public services such as administrative approvals and information disclosure, optimize the business environment, meaning a reduction in the operational costs and knowledge spillover risks for businesses, providing them with human, technical, and financial resources, thereby facilitating the DTF (Martins and Veiga 2022; Li et al. 2021).</w:t>
      </w:r>
    </w:p>
    <w:p w14:paraId="49F171FD" w14:textId="1ECF750C" w:rsidR="00815D28" w:rsidRPr="00317CC7" w:rsidRDefault="00000000" w:rsidP="00317CC7">
      <w:pPr>
        <w:pStyle w:val="Para"/>
        <w:ind w:firstLineChars="200" w:firstLine="480"/>
        <w:jc w:val="both"/>
        <w:rPr>
          <w:rFonts w:ascii="Times New Roman" w:hAnsi="Times New Roman" w:cs="Times New Roman"/>
          <w:color w:val="000000" w:themeColor="text1"/>
        </w:rPr>
      </w:pPr>
      <w:proofErr w:type="gramStart"/>
      <w:r w:rsidRPr="00317CC7">
        <w:rPr>
          <w:rFonts w:ascii="Times New Roman" w:hAnsi="Times New Roman" w:cs="Times New Roman"/>
          <w:color w:val="000000" w:themeColor="text1"/>
        </w:rPr>
        <w:t>In particular, a</w:t>
      </w:r>
      <w:proofErr w:type="gramEnd"/>
      <w:r w:rsidRPr="00317CC7">
        <w:rPr>
          <w:rFonts w:ascii="Times New Roman" w:hAnsi="Times New Roman" w:cs="Times New Roman"/>
          <w:color w:val="000000" w:themeColor="text1"/>
        </w:rPr>
        <w:t xml:space="preserve"> digital government generally comprises many components, whose mixed effects on the DTF have not been revealed (Manoharan, </w:t>
      </w:r>
      <w:proofErr w:type="spellStart"/>
      <w:r w:rsidRPr="00317CC7">
        <w:rPr>
          <w:rFonts w:ascii="Times New Roman" w:hAnsi="Times New Roman" w:cs="Times New Roman"/>
          <w:color w:val="000000" w:themeColor="text1"/>
        </w:rPr>
        <w:t>Melitski</w:t>
      </w:r>
      <w:proofErr w:type="spellEnd"/>
      <w:r w:rsidRPr="00317CC7">
        <w:rPr>
          <w:rFonts w:ascii="Times New Roman" w:hAnsi="Times New Roman" w:cs="Times New Roman"/>
          <w:color w:val="000000" w:themeColor="text1"/>
        </w:rPr>
        <w:t xml:space="preserve">, and Holzer 2023; </w:t>
      </w:r>
      <w:proofErr w:type="spellStart"/>
      <w:r w:rsidRPr="00317CC7">
        <w:rPr>
          <w:rFonts w:ascii="Times New Roman" w:hAnsi="Times New Roman" w:cs="Times New Roman"/>
          <w:color w:val="000000" w:themeColor="text1"/>
        </w:rPr>
        <w:t>Frach</w:t>
      </w:r>
      <w:proofErr w:type="spellEnd"/>
      <w:r w:rsidRPr="00317CC7">
        <w:rPr>
          <w:rFonts w:ascii="Times New Roman" w:hAnsi="Times New Roman" w:cs="Times New Roman"/>
          <w:color w:val="000000" w:themeColor="text1"/>
        </w:rPr>
        <w:t>, Fehrmann, and Pfannes 2017). Governments have different priorities for their own digital transformation, which results in different performances of the digital government for various components. If a component of the digital government performs unsatisfactorily, then the synergies of other components for generating high-performance digital transformation results for the firms should be investigated. In other words, from a configuration perspective, the components of a digital government can perform synergistically in the DTF. Therefore, the following questions need to be addressed to determine the contribution of digital governments to the DTF.</w:t>
      </w:r>
    </w:p>
    <w:p w14:paraId="4EAEC1C3" w14:textId="77777777" w:rsidR="00815D28" w:rsidRPr="00317CC7" w:rsidRDefault="00000000" w:rsidP="00317CC7">
      <w:pPr>
        <w:pStyle w:val="Para"/>
        <w:ind w:leftChars="200" w:left="720" w:hangingChars="100" w:hanging="240"/>
        <w:jc w:val="both"/>
        <w:rPr>
          <w:rFonts w:ascii="Times New Roman" w:hAnsi="Times New Roman" w:cs="Times New Roman"/>
          <w:color w:val="000000" w:themeColor="text1"/>
        </w:rPr>
      </w:pPr>
      <w:r w:rsidRPr="00317CC7">
        <w:rPr>
          <w:rFonts w:ascii="Times New Roman" w:hAnsi="Times New Roman" w:cs="Times New Roman"/>
          <w:color w:val="000000" w:themeColor="text1"/>
        </w:rPr>
        <w:lastRenderedPageBreak/>
        <w:sym w:font="Symbol" w:char="F0B7"/>
      </w:r>
      <w:r w:rsidRPr="00317CC7">
        <w:rPr>
          <w:rFonts w:ascii="Times New Roman" w:hAnsi="Times New Roman" w:cs="Times New Roman"/>
          <w:color w:val="000000" w:themeColor="text1"/>
        </w:rPr>
        <w:t xml:space="preserve"> What components of the digital government are necessary to generate a high-level DTF?</w:t>
      </w:r>
    </w:p>
    <w:p w14:paraId="214C414A" w14:textId="77777777" w:rsidR="00815D28" w:rsidRPr="00317CC7" w:rsidRDefault="00000000" w:rsidP="00317CC7">
      <w:pPr>
        <w:pStyle w:val="Para"/>
        <w:ind w:leftChars="200" w:left="720" w:hangingChars="100" w:hanging="240"/>
        <w:jc w:val="both"/>
        <w:rPr>
          <w:rFonts w:ascii="Times New Roman" w:hAnsi="Times New Roman" w:cs="Times New Roman"/>
          <w:color w:val="000000" w:themeColor="text1"/>
        </w:rPr>
      </w:pPr>
      <w:r w:rsidRPr="00317CC7">
        <w:rPr>
          <w:rFonts w:ascii="Times New Roman" w:hAnsi="Times New Roman" w:cs="Times New Roman"/>
          <w:color w:val="000000" w:themeColor="text1"/>
        </w:rPr>
        <w:sym w:font="Symbol" w:char="F0B7"/>
      </w:r>
      <w:bookmarkStart w:id="9" w:name="_Hlk149858013"/>
      <w:r w:rsidRPr="00317CC7">
        <w:rPr>
          <w:rFonts w:ascii="Times New Roman" w:hAnsi="Times New Roman" w:cs="Times New Roman"/>
          <w:color w:val="000000" w:themeColor="text1"/>
        </w:rPr>
        <w:t xml:space="preserve"> What type of configuration for the digital government generates high levels of DTF?</w:t>
      </w:r>
      <w:bookmarkEnd w:id="9"/>
    </w:p>
    <w:p w14:paraId="0571797F" w14:textId="2E3B4A19" w:rsidR="00815D28" w:rsidRPr="00317CC7" w:rsidRDefault="00000000" w:rsidP="00317CC7">
      <w:pPr>
        <w:pStyle w:val="Para"/>
        <w:ind w:firstLineChars="200" w:firstLine="480"/>
        <w:jc w:val="both"/>
        <w:rPr>
          <w:rFonts w:ascii="Times New Roman" w:hAnsi="Times New Roman" w:cs="Times New Roman"/>
          <w:color w:val="000000" w:themeColor="text1"/>
        </w:rPr>
      </w:pPr>
      <w:bookmarkStart w:id="10" w:name="_Hlk149848502"/>
      <w:r w:rsidRPr="00317CC7">
        <w:rPr>
          <w:rFonts w:ascii="Times New Roman" w:hAnsi="Times New Roman" w:cs="Times New Roman"/>
          <w:color w:val="000000" w:themeColor="text1"/>
        </w:rPr>
        <w:t>Correlation theory primarily discusses the net effects between variables, but it has limitations in explaining problems with causal complexity (Furnari et al. 2021). There is causal complexity between the components of the digital government and the DTF, with the possibility of synergistic interactions and nonlinear effects among the components influencing the DTF. Therefore, regression analysis-based methods cannot address the aforementioned two questions. Configuration theory is based on the assumption that it is the combination of multiple antecedents rather than an individual antecedent in isolation that impacts the outcome, aligning closely with the complexity of causation. Furthermore, configuration theory can explore what combinations of antecedent conditions can lead to specific outcomes, and these combinations of antecedent conditions are referred to as configurations. In recent years, the advantages of the fsQCA approach for analyzing such complex configuration problems have received attention from scholars, as it provides insights into the configuration effects of digital governments on the DTF (Chen and Tian 2022).</w:t>
      </w:r>
      <w:bookmarkEnd w:id="10"/>
    </w:p>
    <w:p w14:paraId="6D4EA6CB" w14:textId="77777777" w:rsidR="00815D28" w:rsidRPr="00317CC7" w:rsidRDefault="00000000" w:rsidP="00317CC7">
      <w:pPr>
        <w:pStyle w:val="Head1"/>
        <w:jc w:val="both"/>
        <w:rPr>
          <w:rFonts w:ascii="Times New Roman" w:hAnsi="Times New Roman"/>
          <w:color w:val="000000" w:themeColor="text1"/>
        </w:rPr>
      </w:pPr>
      <w:r w:rsidRPr="00317CC7">
        <w:rPr>
          <w:rFonts w:ascii="Times New Roman" w:hAnsi="Times New Roman"/>
          <w:bCs/>
          <w:color w:val="000000" w:themeColor="text1"/>
        </w:rPr>
        <w:t>3. Materials</w:t>
      </w:r>
    </w:p>
    <w:p w14:paraId="7D61B9A5" w14:textId="77777777" w:rsidR="00815D28" w:rsidRPr="00317CC7" w:rsidRDefault="00000000" w:rsidP="00317CC7">
      <w:pPr>
        <w:pStyle w:val="Head2"/>
        <w:jc w:val="both"/>
        <w:rPr>
          <w:rFonts w:ascii="Times New Roman" w:hAnsi="Times New Roman" w:cs="Times New Roman"/>
          <w:color w:val="000000" w:themeColor="text1"/>
        </w:rPr>
      </w:pPr>
      <w:r w:rsidRPr="00317CC7">
        <w:rPr>
          <w:rFonts w:ascii="Times New Roman" w:hAnsi="Times New Roman" w:cs="Times New Roman"/>
          <w:color w:val="000000" w:themeColor="text1"/>
        </w:rPr>
        <w:t>3.1 Data and variables</w:t>
      </w:r>
    </w:p>
    <w:p w14:paraId="291BF18B" w14:textId="77777777"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In recent years, China’s digital governments have flourished. In September 2020, the Chinese government issued </w:t>
      </w:r>
      <w:r w:rsidRPr="00317CC7">
        <w:rPr>
          <w:rFonts w:ascii="Times New Roman" w:hAnsi="Times New Roman" w:cs="Times New Roman"/>
          <w:i/>
          <w:iCs/>
          <w:color w:val="000000" w:themeColor="text1"/>
        </w:rPr>
        <w:t>the Notice on Accelerating the Digital Transformation of State-owned Firms</w:t>
      </w:r>
      <w:r w:rsidRPr="00317CC7">
        <w:rPr>
          <w:rFonts w:ascii="Times New Roman" w:hAnsi="Times New Roman" w:cs="Times New Roman"/>
          <w:color w:val="000000" w:themeColor="text1"/>
        </w:rPr>
        <w:t xml:space="preserve">, which makes China a suitable context for this study for the following reasons. First, the notice implies that digital government may have the heterogeneous effects on the digital transformation of state-owned firms and non-state-owned firms, which is more in line with the purpose of this study. For this consideration, we set the year of examination as 2021 after the policy was issued. Second, listed firms are the pioneers in the digital transformation for Chinese firms, and we focused on such firms in this study. Since digital government data at the city-level is currently incomplete, in order to match the DTF with the digital government components in the regions where these listed firms are located, we selected the scores of the digital government components of 31 PAUs in mainland China as antecedent conditions at the provincial-level. In this study, we first obtained the digital transformation scores of 4587 firms listed on China’s Shanghai and Shenzhen stock exchanges in 2021 from the China Stock Market &amp; Accounting Research database. Subsequently, we matched these listed firms with 31 PAUs in mainland China based on their actual locations of operation </w:t>
      </w:r>
      <w:r w:rsidRPr="00317CC7">
        <w:rPr>
          <w:rFonts w:ascii="Times New Roman" w:hAnsi="Times New Roman" w:cs="Times New Roman"/>
          <w:color w:val="000000" w:themeColor="text1"/>
        </w:rPr>
        <w:lastRenderedPageBreak/>
        <w:t xml:space="preserve">and use the average value of the digital transformation scores of the listed firms represented by each of these PAUs. </w:t>
      </w:r>
      <w:bookmarkStart w:id="11" w:name="_Hlk150109210"/>
      <w:r w:rsidRPr="00317CC7">
        <w:rPr>
          <w:rFonts w:ascii="Times New Roman" w:hAnsi="Times New Roman" w:cs="Times New Roman"/>
          <w:color w:val="000000" w:themeColor="text1"/>
        </w:rPr>
        <w:t>Considering the difference in the number of listed firms for each PAU, we use the average value to minimize the impact of this difference.</w:t>
      </w:r>
      <w:bookmarkEnd w:id="11"/>
      <w:r w:rsidRPr="00317CC7">
        <w:rPr>
          <w:rFonts w:ascii="Times New Roman" w:hAnsi="Times New Roman" w:cs="Times New Roman"/>
          <w:color w:val="000000" w:themeColor="text1"/>
        </w:rPr>
        <w:t xml:space="preserve"> Finally, we obtained the scores of digital government components for the 31 PAUs from </w:t>
      </w:r>
      <w:bookmarkStart w:id="12" w:name="_Hlk122765466"/>
      <w:r w:rsidRPr="00317CC7">
        <w:rPr>
          <w:rFonts w:ascii="Times New Roman" w:hAnsi="Times New Roman" w:cs="Times New Roman"/>
          <w:i/>
          <w:iCs/>
          <w:color w:val="000000" w:themeColor="text1"/>
        </w:rPr>
        <w:t>China’s Digital Government Construction Report (2021)</w:t>
      </w:r>
      <w:bookmarkEnd w:id="12"/>
      <w:r w:rsidRPr="00317CC7">
        <w:rPr>
          <w:rFonts w:ascii="Times New Roman" w:hAnsi="Times New Roman" w:cs="Times New Roman"/>
          <w:color w:val="000000" w:themeColor="text1"/>
        </w:rPr>
        <w:t xml:space="preserve"> published by the E-government Research Center of the Central Party School. </w:t>
      </w:r>
      <w:bookmarkStart w:id="13" w:name="_Hlk150016913"/>
      <w:r w:rsidRPr="00317CC7">
        <w:rPr>
          <w:rFonts w:ascii="Times New Roman" w:hAnsi="Times New Roman" w:cs="Times New Roman"/>
          <w:color w:val="000000" w:themeColor="text1"/>
        </w:rPr>
        <w:t xml:space="preserve">The data sampling period for the digital government is from October 20, 2020, to December 31, 2020. </w:t>
      </w:r>
      <w:bookmarkStart w:id="14" w:name="_Hlk150109263"/>
      <w:r w:rsidRPr="00317CC7">
        <w:rPr>
          <w:rFonts w:ascii="Times New Roman" w:hAnsi="Times New Roman" w:cs="Times New Roman"/>
          <w:color w:val="000000" w:themeColor="text1"/>
        </w:rPr>
        <w:t>The data related to the DTF are calculated based on the 2021 annual reports of listed firms. The final dataset includes digital government and the DTF scores in 31 PAUs, with consideration given to time lag.</w:t>
      </w:r>
      <w:bookmarkEnd w:id="13"/>
      <w:bookmarkEnd w:id="14"/>
    </w:p>
    <w:p w14:paraId="300E2C0D" w14:textId="4B22EDF7"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b/>
          <w:bCs/>
          <w:color w:val="000000" w:themeColor="text1"/>
        </w:rPr>
        <w:t>Conditions</w:t>
      </w:r>
      <w:r w:rsidRPr="00317CC7">
        <w:rPr>
          <w:rFonts w:ascii="Times New Roman" w:hAnsi="Times New Roman" w:cs="Times New Roman"/>
          <w:b/>
          <w:bCs/>
          <w:color w:val="000000" w:themeColor="text1"/>
        </w:rPr>
        <w:t>：</w:t>
      </w:r>
      <w:r w:rsidRPr="00317CC7">
        <w:rPr>
          <w:rFonts w:ascii="Times New Roman" w:hAnsi="Times New Roman" w:cs="Times New Roman"/>
          <w:i/>
          <w:iCs/>
          <w:color w:val="000000" w:themeColor="text1"/>
        </w:rPr>
        <w:t>China’s Digital Government Construction Report (2021)</w:t>
      </w:r>
      <w:r w:rsidRPr="00317CC7">
        <w:rPr>
          <w:rFonts w:ascii="Times New Roman" w:hAnsi="Times New Roman" w:cs="Times New Roman"/>
          <w:color w:val="000000" w:themeColor="text1"/>
        </w:rPr>
        <w:t xml:space="preserve"> details a user-oriented the digital government index system established by considering five components, i.e. online service effectiveness, online processing maturity, service completeness, service coverage, and accuracy of office guidance. In addition, the five components contain 22 secondary indicators that measure different aspects of digital government construction (see supplementary material). In this study, we used the digital government scores based on five components as the conditions.</w:t>
      </w:r>
    </w:p>
    <w:p w14:paraId="2ABCBE4C" w14:textId="77777777"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b/>
          <w:bCs/>
          <w:color w:val="000000" w:themeColor="text1"/>
        </w:rPr>
        <w:t>Outcomes</w:t>
      </w:r>
      <w:r w:rsidRPr="00317CC7">
        <w:rPr>
          <w:rFonts w:ascii="Times New Roman" w:hAnsi="Times New Roman" w:cs="Times New Roman"/>
          <w:b/>
          <w:bCs/>
          <w:color w:val="000000" w:themeColor="text1"/>
        </w:rPr>
        <w:t>：</w:t>
      </w:r>
      <w:r w:rsidRPr="00317CC7">
        <w:rPr>
          <w:rFonts w:ascii="Times New Roman" w:hAnsi="Times New Roman" w:cs="Times New Roman"/>
          <w:color w:val="000000" w:themeColor="text1"/>
        </w:rPr>
        <w:t>To measure the intensity of the DTF more reasonably, scholars have proposed the use of text analytics to capture the utilization of digital technologies by firms. Wu et al. (2021) used text analytics to calculate the word frequency of specific keywords for digital transformation in the annual reports of listed firms to obtain data pertaining to the DTF. According to the study by Wu et al. (2021), we measured the DTF using the word frequency of keywords for digital transformation and used it as outcomes. To further examine the heterogeneous effects of digital governments on the DTF, we categorized the listed companies into state-owned and non-state-owned firms based on their types. The numbers of state-owned and non-state-owned firms were 1351 and 3236, which represented 29.45% and 70.55%, respectively.</w:t>
      </w:r>
    </w:p>
    <w:p w14:paraId="25DD3FB4" w14:textId="77777777" w:rsidR="00815D28" w:rsidRPr="00317CC7" w:rsidRDefault="00000000" w:rsidP="00317CC7">
      <w:pPr>
        <w:pStyle w:val="Head2"/>
        <w:jc w:val="both"/>
        <w:rPr>
          <w:rFonts w:ascii="Times New Roman" w:hAnsi="Times New Roman" w:cs="Times New Roman"/>
          <w:color w:val="000000" w:themeColor="text1"/>
        </w:rPr>
      </w:pPr>
      <w:r w:rsidRPr="00317CC7">
        <w:rPr>
          <w:rFonts w:ascii="Times New Roman" w:hAnsi="Times New Roman" w:cs="Times New Roman"/>
          <w:color w:val="000000" w:themeColor="text1"/>
        </w:rPr>
        <w:t>3.2 Method</w:t>
      </w:r>
    </w:p>
    <w:p w14:paraId="33E1AAEB" w14:textId="4426EDC1"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To investigate the contribution of a digital government to the DTF, we constructed a configuration framework, as shown in Figure</w:t>
      </w:r>
      <w:r w:rsidRPr="00317CC7">
        <w:rPr>
          <w:rFonts w:ascii="Times New Roman" w:hAnsi="Times New Roman" w:cs="Times New Roman"/>
          <w:color w:val="000000" w:themeColor="text1"/>
          <w:highlight w:val="green"/>
        </w:rPr>
        <w:t> </w:t>
      </w:r>
      <w:r w:rsidRPr="00317CC7">
        <w:rPr>
          <w:rFonts w:ascii="Times New Roman" w:hAnsi="Times New Roman" w:cs="Times New Roman"/>
          <w:color w:val="000000" w:themeColor="text1"/>
        </w:rPr>
        <w:t xml:space="preserve">1. </w:t>
      </w:r>
      <w:bookmarkStart w:id="15" w:name="_Hlk150109328"/>
      <w:r w:rsidRPr="00317CC7">
        <w:rPr>
          <w:rFonts w:ascii="Times New Roman" w:hAnsi="Times New Roman" w:cs="Times New Roman"/>
          <w:color w:val="000000" w:themeColor="text1"/>
        </w:rPr>
        <w:t xml:space="preserve">From a configuration perspective, there are mixed effects of digital government components on the DTF, and it is difficult to examine the mixed effects of digital government components on the DTF using regression analysis methods (Furnari et al. 2021). The fsQCA approach can reveal the mixed effects of digital government components on the DTF by analyzing the combinations of antecedents that generate specific outcomes (Ragin 2009; </w:t>
      </w:r>
      <w:proofErr w:type="spellStart"/>
      <w:r w:rsidRPr="00317CC7">
        <w:rPr>
          <w:rFonts w:ascii="Times New Roman" w:hAnsi="Times New Roman" w:cs="Times New Roman"/>
          <w:color w:val="000000" w:themeColor="text1"/>
        </w:rPr>
        <w:t>Rihoux</w:t>
      </w:r>
      <w:proofErr w:type="spellEnd"/>
      <w:r w:rsidRPr="00317CC7">
        <w:rPr>
          <w:rFonts w:ascii="Times New Roman" w:hAnsi="Times New Roman" w:cs="Times New Roman"/>
          <w:color w:val="000000" w:themeColor="text1"/>
        </w:rPr>
        <w:t xml:space="preserve"> and Ragin 2008).</w:t>
      </w:r>
      <w:bookmarkEnd w:id="15"/>
    </w:p>
    <w:p w14:paraId="7366BAA1" w14:textId="77777777" w:rsidR="00815D28" w:rsidRPr="00317CC7" w:rsidRDefault="00000000" w:rsidP="00317CC7">
      <w:pPr>
        <w:pStyle w:val="FigureCaption"/>
        <w:jc w:val="both"/>
        <w:rPr>
          <w:rFonts w:ascii="Times New Roman" w:hAnsi="Times New Roman" w:cs="Times New Roman"/>
          <w:color w:val="000000" w:themeColor="text1"/>
        </w:rPr>
      </w:pPr>
      <w:r w:rsidRPr="00317CC7">
        <w:rPr>
          <w:rFonts w:ascii="Times New Roman" w:hAnsi="Times New Roman" w:cs="Times New Roman"/>
          <w:b/>
          <w:bCs/>
          <w:color w:val="000000" w:themeColor="text1"/>
        </w:rPr>
        <w:lastRenderedPageBreak/>
        <w:t>Figure 1.</w:t>
      </w:r>
      <w:r w:rsidRPr="00317CC7">
        <w:rPr>
          <w:rFonts w:ascii="Times New Roman" w:hAnsi="Times New Roman" w:cs="Times New Roman"/>
          <w:color w:val="000000" w:themeColor="text1"/>
        </w:rPr>
        <w:t xml:space="preserve"> Conceptual framework of digital government and DTF.</w:t>
      </w:r>
    </w:p>
    <w:p w14:paraId="4712BAB5" w14:textId="45D319C5"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A step-by-step procedure is provided below to clearly present the manner by which we used the fsQCA approach. Figure</w:t>
      </w:r>
      <w:r w:rsidRPr="00317CC7">
        <w:rPr>
          <w:rFonts w:ascii="Times New Roman" w:hAnsi="Times New Roman" w:cs="Times New Roman"/>
          <w:color w:val="000000" w:themeColor="text1"/>
          <w:highlight w:val="green"/>
        </w:rPr>
        <w:t> </w:t>
      </w:r>
      <w:r w:rsidRPr="00317CC7">
        <w:rPr>
          <w:rFonts w:ascii="Times New Roman" w:hAnsi="Times New Roman" w:cs="Times New Roman"/>
          <w:color w:val="000000" w:themeColor="text1"/>
        </w:rPr>
        <w:t>2 illustrates the research process used in this study.</w:t>
      </w:r>
    </w:p>
    <w:p w14:paraId="34919449" w14:textId="77777777"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b/>
          <w:bCs/>
          <w:color w:val="000000" w:themeColor="text1"/>
        </w:rPr>
        <w:t>Step 1.</w:t>
      </w:r>
      <w:r w:rsidRPr="00317CC7">
        <w:rPr>
          <w:rFonts w:ascii="Times New Roman" w:hAnsi="Times New Roman" w:cs="Times New Roman"/>
          <w:color w:val="000000" w:themeColor="text1"/>
        </w:rPr>
        <w:t xml:space="preserve"> </w:t>
      </w:r>
      <w:r w:rsidRPr="00317CC7">
        <w:rPr>
          <w:rFonts w:ascii="Times New Roman" w:hAnsi="Times New Roman" w:cs="Times New Roman"/>
          <w:i/>
          <w:iCs/>
          <w:color w:val="000000" w:themeColor="text1"/>
        </w:rPr>
        <w:t>Case selection</w:t>
      </w:r>
      <w:r w:rsidRPr="00317CC7">
        <w:rPr>
          <w:rFonts w:ascii="Times New Roman" w:hAnsi="Times New Roman" w:cs="Times New Roman"/>
          <w:color w:val="000000" w:themeColor="text1"/>
        </w:rPr>
        <w:t>. By matching the digital transformation data of A-share listed firms with the digital government data of PAUs in mainland China, we identified 31 cases.</w:t>
      </w:r>
    </w:p>
    <w:p w14:paraId="4FF288E3" w14:textId="16C8CBB7"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b/>
          <w:bCs/>
          <w:color w:val="000000" w:themeColor="text1"/>
        </w:rPr>
        <w:t xml:space="preserve">Step 2. </w:t>
      </w:r>
      <w:r w:rsidRPr="00317CC7">
        <w:rPr>
          <w:rFonts w:ascii="Times New Roman" w:hAnsi="Times New Roman" w:cs="Times New Roman"/>
          <w:i/>
          <w:iCs/>
          <w:color w:val="000000" w:themeColor="text1"/>
        </w:rPr>
        <w:t>Data calibration</w:t>
      </w:r>
      <w:r w:rsidRPr="00317CC7">
        <w:rPr>
          <w:rFonts w:ascii="Times New Roman" w:hAnsi="Times New Roman" w:cs="Times New Roman"/>
          <w:color w:val="000000" w:themeColor="text1"/>
        </w:rPr>
        <w:t>. Each condition (i.e. the five components of a digital government) and outcome (i.e. the DTF) was considered a set, and the data of each case were calibrated by assigning a membership score from 0 to 1 to these sets. We calibrated each condition and outcome by setting three anchor points.</w:t>
      </w:r>
    </w:p>
    <w:p w14:paraId="267A5A89" w14:textId="0510213B"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b/>
          <w:bCs/>
          <w:color w:val="000000" w:themeColor="text1"/>
        </w:rPr>
        <w:t>Step 3.</w:t>
      </w:r>
      <w:r w:rsidRPr="00317CC7">
        <w:rPr>
          <w:rFonts w:ascii="Times New Roman" w:hAnsi="Times New Roman" w:cs="Times New Roman"/>
          <w:color w:val="000000" w:themeColor="text1"/>
        </w:rPr>
        <w:t xml:space="preserve"> </w:t>
      </w:r>
      <w:r w:rsidRPr="00317CC7">
        <w:rPr>
          <w:rFonts w:ascii="Times New Roman" w:hAnsi="Times New Roman" w:cs="Times New Roman"/>
          <w:i/>
          <w:iCs/>
          <w:color w:val="000000" w:themeColor="text1"/>
        </w:rPr>
        <w:t>Analysis of necessary conditions</w:t>
      </w:r>
      <w:r w:rsidRPr="00317CC7">
        <w:rPr>
          <w:rFonts w:ascii="Times New Roman" w:hAnsi="Times New Roman" w:cs="Times New Roman"/>
          <w:color w:val="000000" w:themeColor="text1"/>
        </w:rPr>
        <w:t xml:space="preserve">. We examined whether a single condition is necessary to generate high and </w:t>
      </w:r>
      <w:bookmarkStart w:id="16" w:name="_Hlk150022683"/>
      <w:r w:rsidRPr="00317CC7">
        <w:rPr>
          <w:rFonts w:ascii="Times New Roman" w:hAnsi="Times New Roman" w:cs="Times New Roman"/>
          <w:color w:val="000000" w:themeColor="text1"/>
        </w:rPr>
        <w:t>non-</w:t>
      </w:r>
      <w:bookmarkStart w:id="17" w:name="_Hlk150022659"/>
      <w:r w:rsidRPr="00317CC7">
        <w:rPr>
          <w:rFonts w:ascii="Times New Roman" w:hAnsi="Times New Roman" w:cs="Times New Roman"/>
          <w:color w:val="000000" w:themeColor="text1"/>
        </w:rPr>
        <w:t>high levels of the DTF</w:t>
      </w:r>
      <w:bookmarkEnd w:id="16"/>
      <w:bookmarkEnd w:id="17"/>
      <w:r w:rsidRPr="00317CC7">
        <w:rPr>
          <w:rFonts w:ascii="Times New Roman" w:hAnsi="Times New Roman" w:cs="Times New Roman"/>
          <w:color w:val="000000" w:themeColor="text1"/>
        </w:rPr>
        <w:t>. When the consistency value of a condition exceeds 0.9, then the condition is considered necessary for the outcome (Ragin 2009; Fiss 2011).</w:t>
      </w:r>
    </w:p>
    <w:p w14:paraId="3EF00D17" w14:textId="2477937A"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b/>
          <w:bCs/>
          <w:color w:val="000000" w:themeColor="text1"/>
        </w:rPr>
        <w:t xml:space="preserve">Step 4. </w:t>
      </w:r>
      <w:r w:rsidRPr="00317CC7">
        <w:rPr>
          <w:rFonts w:ascii="Times New Roman" w:hAnsi="Times New Roman" w:cs="Times New Roman"/>
          <w:i/>
          <w:iCs/>
          <w:color w:val="000000" w:themeColor="text1"/>
        </w:rPr>
        <w:t>Construction of the truth table</w:t>
      </w:r>
      <w:r w:rsidRPr="00317CC7">
        <w:rPr>
          <w:rFonts w:ascii="Times New Roman" w:hAnsi="Times New Roman" w:cs="Times New Roman"/>
          <w:color w:val="000000" w:themeColor="text1"/>
        </w:rPr>
        <w:t xml:space="preserve">. Each row in a truth table represents a combination of the conditions. Because each individual condition can be present or absent, the total number of rows in the truth table is </w:t>
      </w:r>
      <m:oMath>
        <m:sSup>
          <m:sSupPr>
            <m:ctrlPr>
              <w:rPr>
                <w:rFonts w:ascii="Cambria Math" w:eastAsia="SimSun" w:hAnsi="Cambria Math" w:cs="Times New Roman"/>
                <w:color w:val="000000" w:themeColor="text1"/>
              </w:rPr>
            </m:ctrlPr>
          </m:sSupPr>
          <m:e>
            <m:r>
              <m:rPr>
                <m:sty m:val="p"/>
              </m:rPr>
              <w:rPr>
                <w:rFonts w:ascii="Cambria Math" w:eastAsia="SimSun" w:hAnsi="Cambria Math" w:cs="Times New Roman"/>
                <w:color w:val="000000" w:themeColor="text1"/>
              </w:rPr>
              <m:t>2</m:t>
            </m:r>
          </m:e>
          <m:sup>
            <m:r>
              <w:rPr>
                <w:rFonts w:ascii="Cambria Math" w:eastAsia="SimSun" w:hAnsi="Cambria Math" w:cs="Times New Roman"/>
                <w:color w:val="000000" w:themeColor="text1"/>
              </w:rPr>
              <m:t>k</m:t>
            </m:r>
          </m:sup>
        </m:sSup>
      </m:oMath>
      <w:r w:rsidRPr="00317CC7">
        <w:rPr>
          <w:rFonts w:ascii="Times New Roman" w:hAnsi="Times New Roman" w:cs="Times New Roman"/>
          <w:color w:val="000000" w:themeColor="text1"/>
        </w:rPr>
        <w:t xml:space="preserve"> when </w:t>
      </w:r>
      <m:oMath>
        <m:r>
          <w:rPr>
            <w:rFonts w:ascii="Cambria Math" w:eastAsia="SimSun" w:hAnsi="Cambria Math" w:cs="Times New Roman"/>
            <w:color w:val="000000" w:themeColor="text1"/>
          </w:rPr>
          <m:t>k</m:t>
        </m:r>
      </m:oMath>
      <w:r w:rsidRPr="00317CC7">
        <w:rPr>
          <w:rFonts w:ascii="Times New Roman" w:hAnsi="Times New Roman" w:cs="Times New Roman"/>
          <w:color w:val="000000" w:themeColor="text1"/>
        </w:rPr>
        <w:t xml:space="preserve"> conditions exist. Three parameters, i.e. the minimum case frequency, consistency threshold, and proportional reduction of inconsistency (PRI), were used to simplify the rows of the truth table.</w:t>
      </w:r>
    </w:p>
    <w:p w14:paraId="1A330499" w14:textId="1A616618"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b/>
          <w:bCs/>
          <w:color w:val="000000" w:themeColor="text1"/>
        </w:rPr>
        <w:t xml:space="preserve">Step 5. </w:t>
      </w:r>
      <w:r w:rsidRPr="00317CC7">
        <w:rPr>
          <w:rFonts w:ascii="Times New Roman" w:hAnsi="Times New Roman" w:cs="Times New Roman"/>
          <w:i/>
          <w:iCs/>
          <w:color w:val="000000" w:themeColor="text1"/>
        </w:rPr>
        <w:t>Sufficiency analysis</w:t>
      </w:r>
      <w:r w:rsidRPr="00317CC7">
        <w:rPr>
          <w:rFonts w:ascii="Times New Roman" w:hAnsi="Times New Roman" w:cs="Times New Roman"/>
          <w:color w:val="000000" w:themeColor="text1"/>
        </w:rPr>
        <w:t xml:space="preserve">. After determining the parameters and performing a sufficiency analysis, the fsQCA 3.0 software outputs three types of solutions: complex, parsimonious, and intermediate solutions. </w:t>
      </w:r>
      <w:proofErr w:type="gramStart"/>
      <w:r w:rsidRPr="00317CC7">
        <w:rPr>
          <w:rFonts w:ascii="Times New Roman" w:hAnsi="Times New Roman" w:cs="Times New Roman"/>
          <w:color w:val="000000" w:themeColor="text1"/>
        </w:rPr>
        <w:t>Similar to</w:t>
      </w:r>
      <w:proofErr w:type="gramEnd"/>
      <w:r w:rsidRPr="00317CC7">
        <w:rPr>
          <w:rFonts w:ascii="Times New Roman" w:hAnsi="Times New Roman" w:cs="Times New Roman"/>
          <w:color w:val="000000" w:themeColor="text1"/>
        </w:rPr>
        <w:t xml:space="preserve"> existing studies (Fiss 2011), we used intermediate and parsimonious solutions to determine the core and peripheral conditions. The causal relationship between the core conditions and the outcome is significant and thus labeled as a larger black circle (</w:t>
      </w:r>
      <w:r w:rsidRPr="00317CC7">
        <w:rPr>
          <w:rFonts w:ascii="Times New Roman" w:hAnsi="Times New Roman" w:cs="Times New Roman"/>
          <w:color w:val="000000" w:themeColor="text1"/>
        </w:rPr>
        <w:sym w:font="Wingdings 2" w:char="F098"/>
      </w:r>
      <w:r w:rsidRPr="00317CC7">
        <w:rPr>
          <w:rFonts w:ascii="Times New Roman" w:hAnsi="Times New Roman" w:cs="Times New Roman"/>
          <w:color w:val="000000" w:themeColor="text1"/>
        </w:rPr>
        <w:t>). The peripheral conditions indicate a weaker causal relationship with the outcome and are thus labeled as a smaller black circle (</w:t>
      </w:r>
      <w:r w:rsidRPr="00317CC7">
        <w:rPr>
          <w:rFonts w:ascii="Times New Roman" w:hAnsi="Times New Roman" w:cs="Times New Roman"/>
          <w:color w:val="000000" w:themeColor="text1"/>
        </w:rPr>
        <w:sym w:font="Wingdings 2" w:char="F097"/>
      </w:r>
      <w:r w:rsidRPr="00317CC7">
        <w:rPr>
          <w:rFonts w:ascii="Times New Roman" w:hAnsi="Times New Roman" w:cs="Times New Roman"/>
          <w:color w:val="000000" w:themeColor="text1"/>
        </w:rPr>
        <w:t>). If a core condition is absent, then an x in a circle () is typically written down. Similarly, if a peripheral condition is absent, then a smaller version of the symbol () is written down. A blank in the relevant cell of the table indicates that having a high or non-high condition is not important.</w:t>
      </w:r>
    </w:p>
    <w:p w14:paraId="324421DF" w14:textId="7E855281"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b/>
          <w:bCs/>
          <w:color w:val="000000" w:themeColor="text1"/>
        </w:rPr>
        <w:t xml:space="preserve">Step 6. </w:t>
      </w:r>
      <w:r w:rsidRPr="00317CC7">
        <w:rPr>
          <w:rFonts w:ascii="Times New Roman" w:hAnsi="Times New Roman" w:cs="Times New Roman"/>
          <w:i/>
          <w:iCs/>
          <w:color w:val="000000" w:themeColor="text1"/>
        </w:rPr>
        <w:t>Robustness test</w:t>
      </w:r>
      <w:r w:rsidRPr="00317CC7">
        <w:rPr>
          <w:rFonts w:ascii="Times New Roman" w:hAnsi="Times New Roman" w:cs="Times New Roman"/>
          <w:color w:val="000000" w:themeColor="text1"/>
        </w:rPr>
        <w:t xml:space="preserve">. A </w:t>
      </w:r>
      <w:proofErr w:type="gramStart"/>
      <w:r w:rsidRPr="00317CC7">
        <w:rPr>
          <w:rFonts w:ascii="Times New Roman" w:hAnsi="Times New Roman" w:cs="Times New Roman"/>
          <w:color w:val="000000" w:themeColor="text1"/>
        </w:rPr>
        <w:t>robustness</w:t>
      </w:r>
      <w:proofErr w:type="gramEnd"/>
      <w:r w:rsidRPr="00317CC7">
        <w:rPr>
          <w:rFonts w:ascii="Times New Roman" w:hAnsi="Times New Roman" w:cs="Times New Roman"/>
          <w:color w:val="000000" w:themeColor="text1"/>
        </w:rPr>
        <w:t xml:space="preserve"> test was performed by adjusting the consistency level, i.e. by increasing the consistency threshold from 0.75 to 0.8 (Schneider and Wagemann 2012).</w:t>
      </w:r>
    </w:p>
    <w:p w14:paraId="7AD43C01" w14:textId="77777777" w:rsidR="00815D28" w:rsidRPr="00317CC7" w:rsidRDefault="00000000" w:rsidP="00317CC7">
      <w:pPr>
        <w:pStyle w:val="FigureCaption"/>
        <w:jc w:val="both"/>
        <w:rPr>
          <w:rFonts w:ascii="Times New Roman" w:hAnsi="Times New Roman" w:cs="Times New Roman"/>
          <w:color w:val="000000" w:themeColor="text1"/>
        </w:rPr>
      </w:pPr>
      <w:r w:rsidRPr="00317CC7">
        <w:rPr>
          <w:rFonts w:ascii="Times New Roman" w:hAnsi="Times New Roman" w:cs="Times New Roman"/>
          <w:b/>
          <w:bCs/>
          <w:color w:val="000000" w:themeColor="text1"/>
        </w:rPr>
        <w:t>Figure 2.</w:t>
      </w:r>
      <w:r w:rsidRPr="00317CC7">
        <w:rPr>
          <w:rFonts w:ascii="Times New Roman" w:hAnsi="Times New Roman" w:cs="Times New Roman"/>
          <w:color w:val="000000" w:themeColor="text1"/>
        </w:rPr>
        <w:t xml:space="preserve"> Research process and basic steps of fsQCA.</w:t>
      </w:r>
    </w:p>
    <w:p w14:paraId="3B0EE3F5" w14:textId="77777777" w:rsidR="00815D28" w:rsidRPr="00317CC7" w:rsidRDefault="00000000" w:rsidP="00317CC7">
      <w:pPr>
        <w:pStyle w:val="Head1"/>
        <w:jc w:val="both"/>
        <w:rPr>
          <w:rFonts w:ascii="Times New Roman" w:hAnsi="Times New Roman"/>
          <w:color w:val="000000" w:themeColor="text1"/>
        </w:rPr>
      </w:pPr>
      <w:r w:rsidRPr="00317CC7">
        <w:rPr>
          <w:rFonts w:ascii="Times New Roman" w:hAnsi="Times New Roman"/>
          <w:bCs/>
          <w:color w:val="000000" w:themeColor="text1"/>
        </w:rPr>
        <w:lastRenderedPageBreak/>
        <w:t>4. Results and discussion</w:t>
      </w:r>
    </w:p>
    <w:p w14:paraId="454BEF91" w14:textId="77777777" w:rsidR="00815D28" w:rsidRPr="00317CC7" w:rsidRDefault="00000000" w:rsidP="00317CC7">
      <w:pPr>
        <w:pStyle w:val="Head2"/>
        <w:jc w:val="both"/>
        <w:rPr>
          <w:rFonts w:ascii="Times New Roman" w:hAnsi="Times New Roman" w:cs="Times New Roman"/>
          <w:color w:val="000000" w:themeColor="text1"/>
        </w:rPr>
      </w:pPr>
      <w:r w:rsidRPr="00317CC7">
        <w:rPr>
          <w:rFonts w:ascii="Times New Roman" w:hAnsi="Times New Roman" w:cs="Times New Roman"/>
          <w:color w:val="000000" w:themeColor="text1"/>
        </w:rPr>
        <w:t>4.1 Data calibration</w:t>
      </w:r>
    </w:p>
    <w:p w14:paraId="0D32650C" w14:textId="504DD2EA"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Based on previous studies (Llopis-Albert, Rubio, and Valero 2021), we set 95%, 50%, and 5% as thresholds for the full membership, crossover, and full non-membership points, respectively. To retain cases with a membership degree of 0.5, we subtracted 0.001 from the antecedents with a membership degree of 0.5 (Crilly, Zollo, and Hansen 2012). Table</w:t>
      </w:r>
      <w:r w:rsidRPr="00317CC7">
        <w:rPr>
          <w:rFonts w:ascii="Times New Roman" w:hAnsi="Times New Roman" w:cs="Times New Roman"/>
          <w:color w:val="000000" w:themeColor="text1"/>
          <w:highlight w:val="green"/>
        </w:rPr>
        <w:t> </w:t>
      </w:r>
      <w:r w:rsidRPr="00317CC7">
        <w:rPr>
          <w:rFonts w:ascii="Times New Roman" w:hAnsi="Times New Roman" w:cs="Times New Roman"/>
          <w:color w:val="000000" w:themeColor="text1"/>
        </w:rPr>
        <w:t>1 presents the calibration information for each outcome and condition.</w:t>
      </w:r>
    </w:p>
    <w:p w14:paraId="615B28E4" w14:textId="54A12E8D" w:rsidR="00815D28" w:rsidRPr="00317CC7" w:rsidRDefault="00000000" w:rsidP="00317CC7">
      <w:pPr>
        <w:pStyle w:val="Para"/>
        <w:jc w:val="both"/>
        <w:rPr>
          <w:rFonts w:ascii="Times New Roman" w:hAnsi="Times New Roman" w:cs="Times New Roman"/>
          <w:color w:val="000000" w:themeColor="text1"/>
        </w:rPr>
      </w:pPr>
      <w:r w:rsidRPr="00317CC7">
        <w:rPr>
          <w:rFonts w:ascii="Times New Roman" w:hAnsi="Times New Roman" w:cs="Times New Roman"/>
          <w:b/>
          <w:bCs/>
          <w:color w:val="000000" w:themeColor="text1"/>
        </w:rPr>
        <w:t>Table</w:t>
      </w:r>
      <w:r w:rsidRPr="00317CC7">
        <w:rPr>
          <w:rFonts w:ascii="Times New Roman" w:hAnsi="Times New Roman" w:cs="Times New Roman"/>
          <w:b/>
          <w:bCs/>
          <w:color w:val="000000" w:themeColor="text1"/>
          <w:highlight w:val="green"/>
        </w:rPr>
        <w:t> </w:t>
      </w:r>
      <w:r w:rsidRPr="00317CC7">
        <w:rPr>
          <w:rFonts w:ascii="Times New Roman" w:hAnsi="Times New Roman" w:cs="Times New Roman"/>
          <w:b/>
          <w:bCs/>
          <w:color w:val="000000" w:themeColor="text1"/>
        </w:rPr>
        <w:t>1</w:t>
      </w:r>
      <w:r w:rsidRPr="00317CC7">
        <w:rPr>
          <w:rFonts w:ascii="Times New Roman" w:hAnsi="Times New Roman" w:cs="Times New Roman"/>
          <w:b/>
          <w:color w:val="000000" w:themeColor="text1"/>
        </w:rPr>
        <w:t xml:space="preserve"> </w:t>
      </w:r>
    </w:p>
    <w:p w14:paraId="013CA120" w14:textId="77777777" w:rsidR="00815D28" w:rsidRPr="00317CC7" w:rsidRDefault="00000000" w:rsidP="00317CC7">
      <w:pPr>
        <w:pStyle w:val="TableCaption"/>
        <w:jc w:val="both"/>
        <w:rPr>
          <w:rFonts w:ascii="Times New Roman" w:hAnsi="Times New Roman" w:cs="Times New Roman"/>
          <w:color w:val="000000" w:themeColor="text1"/>
        </w:rPr>
      </w:pPr>
      <w:r w:rsidRPr="00317CC7">
        <w:rPr>
          <w:rFonts w:ascii="Times New Roman" w:hAnsi="Times New Roman" w:cs="Times New Roman"/>
          <w:color w:val="000000" w:themeColor="text1"/>
        </w:rPr>
        <w:t>Data calibration of outcomes and conditions.</w:t>
      </w:r>
    </w:p>
    <w:tbl>
      <w:tblPr>
        <w:tblStyle w:val="TableGrid"/>
        <w:tblW w:w="0" w:type="auto"/>
        <w:tblBorders>
          <w:left w:val="none" w:sz="0" w:space="0" w:color="auto"/>
          <w:right w:val="none" w:sz="0" w:space="0" w:color="auto"/>
          <w:insideH w:val="none" w:sz="0" w:space="0" w:color="auto"/>
          <w:insideV w:val="none" w:sz="0" w:space="0" w:color="auto"/>
        </w:tblBorders>
        <w:tblLayout w:type="fixed"/>
        <w:tblCellMar>
          <w:top w:w="28" w:type="dxa"/>
          <w:bottom w:w="28" w:type="dxa"/>
        </w:tblCellMar>
        <w:tblLook w:val="04A0" w:firstRow="1" w:lastRow="0" w:firstColumn="1" w:lastColumn="0" w:noHBand="0" w:noVBand="1"/>
      </w:tblPr>
      <w:tblGrid>
        <w:gridCol w:w="4253"/>
        <w:gridCol w:w="1351"/>
        <w:gridCol w:w="1351"/>
        <w:gridCol w:w="1351"/>
      </w:tblGrid>
      <w:tr w:rsidR="00317CC7" w:rsidRPr="00317CC7" w14:paraId="55390AEC" w14:textId="77777777">
        <w:trPr>
          <w:trHeight w:val="285"/>
        </w:trPr>
        <w:tc>
          <w:tcPr>
            <w:tcW w:w="4253" w:type="dxa"/>
            <w:tcBorders>
              <w:top w:val="single" w:sz="8" w:space="0" w:color="auto"/>
              <w:bottom w:val="single" w:sz="4" w:space="0" w:color="auto"/>
            </w:tcBorders>
            <w:noWrap/>
          </w:tcPr>
          <w:p w14:paraId="0DFE0A7E" w14:textId="77777777" w:rsidR="00815D28" w:rsidRPr="00317CC7" w:rsidRDefault="00000000" w:rsidP="00317CC7">
            <w:pPr>
              <w:pStyle w:val="TableColumnHead"/>
              <w:jc w:val="both"/>
              <w:rPr>
                <w:rFonts w:ascii="Times New Roman" w:hAnsi="Times New Roman" w:cs="Times New Roman"/>
                <w:color w:val="000000" w:themeColor="text1"/>
              </w:rPr>
            </w:pPr>
            <w:r w:rsidRPr="00317CC7">
              <w:rPr>
                <w:rFonts w:ascii="Times New Roman" w:hAnsi="Times New Roman" w:cs="Times New Roman"/>
                <w:color w:val="000000" w:themeColor="text1"/>
              </w:rPr>
              <w:t>Outcomes and conditions</w:t>
            </w:r>
          </w:p>
        </w:tc>
        <w:tc>
          <w:tcPr>
            <w:tcW w:w="1351" w:type="dxa"/>
            <w:tcBorders>
              <w:top w:val="single" w:sz="8" w:space="0" w:color="auto"/>
              <w:bottom w:val="single" w:sz="4" w:space="0" w:color="auto"/>
            </w:tcBorders>
            <w:noWrap/>
          </w:tcPr>
          <w:p w14:paraId="65E52A49" w14:textId="77777777" w:rsidR="00815D28" w:rsidRPr="00317CC7" w:rsidRDefault="00000000" w:rsidP="00317CC7">
            <w:pPr>
              <w:pStyle w:val="TableColumnHead"/>
              <w:jc w:val="both"/>
              <w:rPr>
                <w:rFonts w:ascii="Times New Roman" w:hAnsi="Times New Roman" w:cs="Times New Roman"/>
                <w:color w:val="000000" w:themeColor="text1"/>
              </w:rPr>
            </w:pPr>
            <w:r w:rsidRPr="00317CC7">
              <w:rPr>
                <w:rFonts w:ascii="Times New Roman" w:hAnsi="Times New Roman" w:cs="Times New Roman"/>
                <w:color w:val="000000" w:themeColor="text1"/>
              </w:rPr>
              <w:t>95%-Full membership</w:t>
            </w:r>
          </w:p>
        </w:tc>
        <w:tc>
          <w:tcPr>
            <w:tcW w:w="1351" w:type="dxa"/>
            <w:tcBorders>
              <w:top w:val="single" w:sz="8" w:space="0" w:color="auto"/>
              <w:bottom w:val="single" w:sz="4" w:space="0" w:color="auto"/>
            </w:tcBorders>
            <w:noWrap/>
          </w:tcPr>
          <w:p w14:paraId="239425CC" w14:textId="77777777" w:rsidR="00815D28" w:rsidRPr="00317CC7" w:rsidRDefault="00000000" w:rsidP="00317CC7">
            <w:pPr>
              <w:pStyle w:val="TableColumnHead"/>
              <w:jc w:val="both"/>
              <w:rPr>
                <w:rFonts w:ascii="Times New Roman" w:hAnsi="Times New Roman" w:cs="Times New Roman"/>
                <w:color w:val="000000" w:themeColor="text1"/>
              </w:rPr>
            </w:pPr>
            <w:r w:rsidRPr="00317CC7">
              <w:rPr>
                <w:rFonts w:ascii="Times New Roman" w:hAnsi="Times New Roman" w:cs="Times New Roman"/>
                <w:color w:val="000000" w:themeColor="text1"/>
              </w:rPr>
              <w:t>50%-Crossover point</w:t>
            </w:r>
          </w:p>
        </w:tc>
        <w:tc>
          <w:tcPr>
            <w:tcW w:w="1351" w:type="dxa"/>
            <w:tcBorders>
              <w:top w:val="single" w:sz="8" w:space="0" w:color="auto"/>
              <w:bottom w:val="single" w:sz="4" w:space="0" w:color="auto"/>
            </w:tcBorders>
            <w:noWrap/>
          </w:tcPr>
          <w:p w14:paraId="057ADB3B" w14:textId="77777777" w:rsidR="00815D28" w:rsidRPr="00317CC7" w:rsidRDefault="00000000" w:rsidP="00317CC7">
            <w:pPr>
              <w:pStyle w:val="TableColumnHead"/>
              <w:jc w:val="both"/>
              <w:rPr>
                <w:rFonts w:ascii="Times New Roman" w:hAnsi="Times New Roman" w:cs="Times New Roman"/>
                <w:color w:val="000000" w:themeColor="text1"/>
              </w:rPr>
            </w:pPr>
            <w:r w:rsidRPr="00317CC7">
              <w:rPr>
                <w:rFonts w:ascii="Times New Roman" w:hAnsi="Times New Roman" w:cs="Times New Roman"/>
                <w:color w:val="000000" w:themeColor="text1"/>
              </w:rPr>
              <w:t>5%-Full non-membership</w:t>
            </w:r>
          </w:p>
        </w:tc>
      </w:tr>
      <w:tr w:rsidR="00317CC7" w:rsidRPr="00317CC7" w14:paraId="67B9C86C" w14:textId="77777777">
        <w:trPr>
          <w:trHeight w:val="285"/>
        </w:trPr>
        <w:tc>
          <w:tcPr>
            <w:tcW w:w="4253" w:type="dxa"/>
            <w:tcBorders>
              <w:top w:val="single" w:sz="4" w:space="0" w:color="auto"/>
            </w:tcBorders>
            <w:noWrap/>
            <w:hideMark/>
          </w:tcPr>
          <w:p w14:paraId="0864EB2F"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Digital transformation (state-owned firms)</w:t>
            </w:r>
          </w:p>
        </w:tc>
        <w:tc>
          <w:tcPr>
            <w:tcW w:w="1351" w:type="dxa"/>
            <w:tcBorders>
              <w:top w:val="single" w:sz="4" w:space="0" w:color="auto"/>
            </w:tcBorders>
            <w:noWrap/>
            <w:hideMark/>
          </w:tcPr>
          <w:p w14:paraId="229F2FAF"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19.233</w:t>
            </w:r>
          </w:p>
        </w:tc>
        <w:tc>
          <w:tcPr>
            <w:tcW w:w="1351" w:type="dxa"/>
            <w:tcBorders>
              <w:top w:val="single" w:sz="4" w:space="0" w:color="auto"/>
            </w:tcBorders>
            <w:noWrap/>
            <w:hideMark/>
          </w:tcPr>
          <w:p w14:paraId="4FF51C99"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8.727</w:t>
            </w:r>
          </w:p>
        </w:tc>
        <w:tc>
          <w:tcPr>
            <w:tcW w:w="1351" w:type="dxa"/>
            <w:tcBorders>
              <w:top w:val="single" w:sz="4" w:space="0" w:color="auto"/>
            </w:tcBorders>
            <w:noWrap/>
            <w:hideMark/>
          </w:tcPr>
          <w:p w14:paraId="0956F320"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3.250</w:t>
            </w:r>
          </w:p>
        </w:tc>
      </w:tr>
      <w:tr w:rsidR="00317CC7" w:rsidRPr="00317CC7" w14:paraId="55E18D2C" w14:textId="77777777">
        <w:trPr>
          <w:trHeight w:val="285"/>
        </w:trPr>
        <w:tc>
          <w:tcPr>
            <w:tcW w:w="4253" w:type="dxa"/>
            <w:noWrap/>
          </w:tcPr>
          <w:p w14:paraId="5D4AC11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Digital transformation (non-state-owned firms)</w:t>
            </w:r>
          </w:p>
        </w:tc>
        <w:tc>
          <w:tcPr>
            <w:tcW w:w="1351" w:type="dxa"/>
            <w:noWrap/>
          </w:tcPr>
          <w:p w14:paraId="17DF1BE7"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25.607 </w:t>
            </w:r>
          </w:p>
        </w:tc>
        <w:tc>
          <w:tcPr>
            <w:tcW w:w="1351" w:type="dxa"/>
            <w:noWrap/>
          </w:tcPr>
          <w:p w14:paraId="653E2064"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12.171 </w:t>
            </w:r>
          </w:p>
        </w:tc>
        <w:tc>
          <w:tcPr>
            <w:tcW w:w="1351" w:type="dxa"/>
            <w:noWrap/>
          </w:tcPr>
          <w:p w14:paraId="1B6D945E"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5.274 </w:t>
            </w:r>
          </w:p>
        </w:tc>
      </w:tr>
      <w:tr w:rsidR="00317CC7" w:rsidRPr="00317CC7" w14:paraId="338DC06F" w14:textId="77777777">
        <w:trPr>
          <w:trHeight w:val="285"/>
        </w:trPr>
        <w:tc>
          <w:tcPr>
            <w:tcW w:w="4253" w:type="dxa"/>
            <w:noWrap/>
            <w:hideMark/>
          </w:tcPr>
          <w:p w14:paraId="48F1C593"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Online service effectiveness </w:t>
            </w:r>
          </w:p>
        </w:tc>
        <w:tc>
          <w:tcPr>
            <w:tcW w:w="1351" w:type="dxa"/>
            <w:noWrap/>
            <w:hideMark/>
          </w:tcPr>
          <w:p w14:paraId="7E356427"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94.030</w:t>
            </w:r>
          </w:p>
        </w:tc>
        <w:tc>
          <w:tcPr>
            <w:tcW w:w="1351" w:type="dxa"/>
            <w:noWrap/>
            <w:hideMark/>
          </w:tcPr>
          <w:p w14:paraId="61501E82"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79.780</w:t>
            </w:r>
          </w:p>
        </w:tc>
        <w:tc>
          <w:tcPr>
            <w:tcW w:w="1351" w:type="dxa"/>
            <w:noWrap/>
            <w:hideMark/>
          </w:tcPr>
          <w:p w14:paraId="59AF4242"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69.530</w:t>
            </w:r>
          </w:p>
        </w:tc>
      </w:tr>
      <w:tr w:rsidR="00317CC7" w:rsidRPr="00317CC7" w14:paraId="318AABBC" w14:textId="77777777">
        <w:trPr>
          <w:trHeight w:val="285"/>
        </w:trPr>
        <w:tc>
          <w:tcPr>
            <w:tcW w:w="4253" w:type="dxa"/>
            <w:noWrap/>
            <w:hideMark/>
          </w:tcPr>
          <w:p w14:paraId="601C2FB9"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Online processing maturity</w:t>
            </w:r>
          </w:p>
        </w:tc>
        <w:tc>
          <w:tcPr>
            <w:tcW w:w="1351" w:type="dxa"/>
            <w:noWrap/>
            <w:hideMark/>
          </w:tcPr>
          <w:p w14:paraId="345FBE66"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96.175</w:t>
            </w:r>
          </w:p>
        </w:tc>
        <w:tc>
          <w:tcPr>
            <w:tcW w:w="1351" w:type="dxa"/>
            <w:noWrap/>
            <w:hideMark/>
          </w:tcPr>
          <w:p w14:paraId="58182200"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83.210</w:t>
            </w:r>
          </w:p>
        </w:tc>
        <w:tc>
          <w:tcPr>
            <w:tcW w:w="1351" w:type="dxa"/>
            <w:noWrap/>
            <w:hideMark/>
          </w:tcPr>
          <w:p w14:paraId="30DD36C3"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73.415</w:t>
            </w:r>
          </w:p>
        </w:tc>
      </w:tr>
      <w:tr w:rsidR="00317CC7" w:rsidRPr="00317CC7" w14:paraId="2E680E44" w14:textId="77777777">
        <w:trPr>
          <w:trHeight w:val="285"/>
        </w:trPr>
        <w:tc>
          <w:tcPr>
            <w:tcW w:w="4253" w:type="dxa"/>
            <w:noWrap/>
            <w:hideMark/>
          </w:tcPr>
          <w:p w14:paraId="2FEB1D6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Service completeness </w:t>
            </w:r>
          </w:p>
        </w:tc>
        <w:tc>
          <w:tcPr>
            <w:tcW w:w="1351" w:type="dxa"/>
            <w:noWrap/>
            <w:hideMark/>
          </w:tcPr>
          <w:p w14:paraId="69D46EB4"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95.700</w:t>
            </w:r>
          </w:p>
        </w:tc>
        <w:tc>
          <w:tcPr>
            <w:tcW w:w="1351" w:type="dxa"/>
            <w:noWrap/>
            <w:hideMark/>
          </w:tcPr>
          <w:p w14:paraId="15A7F19E"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91.910</w:t>
            </w:r>
          </w:p>
        </w:tc>
        <w:tc>
          <w:tcPr>
            <w:tcW w:w="1351" w:type="dxa"/>
            <w:noWrap/>
            <w:hideMark/>
          </w:tcPr>
          <w:p w14:paraId="66ED0866"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80.430</w:t>
            </w:r>
          </w:p>
        </w:tc>
      </w:tr>
      <w:tr w:rsidR="00317CC7" w:rsidRPr="00317CC7" w14:paraId="024DF9CD" w14:textId="77777777">
        <w:trPr>
          <w:trHeight w:val="285"/>
        </w:trPr>
        <w:tc>
          <w:tcPr>
            <w:tcW w:w="4253" w:type="dxa"/>
            <w:noWrap/>
            <w:hideMark/>
          </w:tcPr>
          <w:p w14:paraId="68F81F0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Service coverage</w:t>
            </w:r>
          </w:p>
        </w:tc>
        <w:tc>
          <w:tcPr>
            <w:tcW w:w="1351" w:type="dxa"/>
            <w:noWrap/>
            <w:hideMark/>
          </w:tcPr>
          <w:p w14:paraId="11CBC8C2"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94.875</w:t>
            </w:r>
          </w:p>
        </w:tc>
        <w:tc>
          <w:tcPr>
            <w:tcW w:w="1351" w:type="dxa"/>
            <w:noWrap/>
            <w:hideMark/>
          </w:tcPr>
          <w:p w14:paraId="51E17332"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87.130</w:t>
            </w:r>
          </w:p>
        </w:tc>
        <w:tc>
          <w:tcPr>
            <w:tcW w:w="1351" w:type="dxa"/>
            <w:noWrap/>
            <w:hideMark/>
          </w:tcPr>
          <w:p w14:paraId="510D3242"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78.475</w:t>
            </w:r>
          </w:p>
        </w:tc>
      </w:tr>
      <w:tr w:rsidR="00317CC7" w:rsidRPr="00317CC7" w14:paraId="674E5238" w14:textId="77777777">
        <w:trPr>
          <w:trHeight w:val="285"/>
        </w:trPr>
        <w:tc>
          <w:tcPr>
            <w:tcW w:w="4253" w:type="dxa"/>
            <w:tcBorders>
              <w:bottom w:val="single" w:sz="8" w:space="0" w:color="auto"/>
            </w:tcBorders>
            <w:noWrap/>
          </w:tcPr>
          <w:p w14:paraId="0474EF90"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Accuracy of office guidance</w:t>
            </w:r>
          </w:p>
        </w:tc>
        <w:tc>
          <w:tcPr>
            <w:tcW w:w="1351" w:type="dxa"/>
            <w:tcBorders>
              <w:bottom w:val="single" w:sz="8" w:space="0" w:color="auto"/>
            </w:tcBorders>
            <w:noWrap/>
          </w:tcPr>
          <w:p w14:paraId="151722BC"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96.460</w:t>
            </w:r>
          </w:p>
        </w:tc>
        <w:tc>
          <w:tcPr>
            <w:tcW w:w="1351" w:type="dxa"/>
            <w:tcBorders>
              <w:bottom w:val="single" w:sz="8" w:space="0" w:color="auto"/>
            </w:tcBorders>
            <w:noWrap/>
          </w:tcPr>
          <w:p w14:paraId="339C5257"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90.030</w:t>
            </w:r>
          </w:p>
        </w:tc>
        <w:tc>
          <w:tcPr>
            <w:tcW w:w="1351" w:type="dxa"/>
            <w:tcBorders>
              <w:bottom w:val="single" w:sz="8" w:space="0" w:color="auto"/>
            </w:tcBorders>
            <w:noWrap/>
          </w:tcPr>
          <w:p w14:paraId="0F0FAC36"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77.850</w:t>
            </w:r>
          </w:p>
        </w:tc>
      </w:tr>
    </w:tbl>
    <w:p w14:paraId="42B51230" w14:textId="77777777" w:rsidR="00815D28" w:rsidRPr="00317CC7" w:rsidRDefault="00000000" w:rsidP="00317CC7">
      <w:pPr>
        <w:pStyle w:val="Head2"/>
        <w:jc w:val="both"/>
        <w:rPr>
          <w:rFonts w:ascii="Times New Roman" w:hAnsi="Times New Roman" w:cs="Times New Roman"/>
          <w:color w:val="000000" w:themeColor="text1"/>
        </w:rPr>
      </w:pPr>
      <w:r w:rsidRPr="00317CC7">
        <w:rPr>
          <w:rFonts w:ascii="Times New Roman" w:hAnsi="Times New Roman" w:cs="Times New Roman"/>
          <w:color w:val="000000" w:themeColor="text1"/>
        </w:rPr>
        <w:t>4.2 Analysis of necessary conditions</w:t>
      </w:r>
    </w:p>
    <w:p w14:paraId="37878385" w14:textId="686F7476"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Because the necessary conditions may be eliminated as logical remainders and do not appear in parsimonious or intermediate solutions, each condition should be analyzed before the configuration analysis to verify whether it is a necessary condition. Some scholars highlighted that the coverage of necessary conditions should preferably be no less than 0.5 (</w:t>
      </w:r>
      <w:proofErr w:type="spellStart"/>
      <w:r w:rsidRPr="00317CC7">
        <w:rPr>
          <w:rFonts w:ascii="Times New Roman" w:hAnsi="Times New Roman" w:cs="Times New Roman"/>
          <w:color w:val="000000" w:themeColor="text1"/>
        </w:rPr>
        <w:t>Rihoux</w:t>
      </w:r>
      <w:proofErr w:type="spellEnd"/>
      <w:r w:rsidRPr="00317CC7">
        <w:rPr>
          <w:rFonts w:ascii="Times New Roman" w:hAnsi="Times New Roman" w:cs="Times New Roman"/>
          <w:color w:val="000000" w:themeColor="text1"/>
        </w:rPr>
        <w:t xml:space="preserve"> and Ragin 2008; Schneider and Wagemann 2012). We examined whether a single condition of the digital government is necessary for high or non-high levels of DTF (see Tables 2 and 3). </w:t>
      </w:r>
      <w:bookmarkStart w:id="18" w:name="_Hlk150022834"/>
      <w:r w:rsidRPr="00317CC7">
        <w:rPr>
          <w:rFonts w:ascii="Times New Roman" w:hAnsi="Times New Roman" w:cs="Times New Roman"/>
          <w:color w:val="000000" w:themeColor="text1"/>
        </w:rPr>
        <w:t xml:space="preserve">High levels of DTF refers to cases with a membership degree of the outcome greater than 0.5, while non-high levels of DTF refers to cases with a membership degree of the outcome variable less than or equal to </w:t>
      </w:r>
      <w:r w:rsidRPr="00317CC7">
        <w:rPr>
          <w:rFonts w:ascii="Times New Roman" w:hAnsi="Times New Roman" w:cs="Times New Roman"/>
          <w:color w:val="000000" w:themeColor="text1"/>
        </w:rPr>
        <w:lastRenderedPageBreak/>
        <w:t>0.5.</w:t>
      </w:r>
      <w:bookmarkEnd w:id="18"/>
      <w:r w:rsidRPr="00317CC7">
        <w:rPr>
          <w:rFonts w:ascii="Times New Roman" w:hAnsi="Times New Roman" w:cs="Times New Roman"/>
          <w:color w:val="000000" w:themeColor="text1"/>
        </w:rPr>
        <w:t xml:space="preserve"> In Table</w:t>
      </w:r>
      <w:r w:rsidRPr="00317CC7">
        <w:rPr>
          <w:rFonts w:ascii="Times New Roman" w:hAnsi="Times New Roman" w:cs="Times New Roman"/>
          <w:color w:val="000000" w:themeColor="text1"/>
          <w:highlight w:val="green"/>
        </w:rPr>
        <w:t> </w:t>
      </w:r>
      <w:r w:rsidRPr="00317CC7">
        <w:rPr>
          <w:rFonts w:ascii="Times New Roman" w:hAnsi="Times New Roman" w:cs="Times New Roman"/>
          <w:color w:val="000000" w:themeColor="text1"/>
        </w:rPr>
        <w:t xml:space="preserve">2, the </w:t>
      </w:r>
      <w:proofErr w:type="gramStart"/>
      <w:r w:rsidRPr="00317CC7">
        <w:rPr>
          <w:rFonts w:ascii="Times New Roman" w:hAnsi="Times New Roman" w:cs="Times New Roman"/>
          <w:color w:val="000000" w:themeColor="text1"/>
        </w:rPr>
        <w:t>consistency of the condition</w:t>
      </w:r>
      <w:proofErr w:type="gramEnd"/>
      <w:r w:rsidRPr="00317CC7">
        <w:rPr>
          <w:rFonts w:ascii="Times New Roman" w:hAnsi="Times New Roman" w:cs="Times New Roman"/>
          <w:color w:val="000000" w:themeColor="text1"/>
        </w:rPr>
        <w:t xml:space="preserve"> of the absence of the accuracy of office guidance exceeds 0.9; thus, it can be considered a necessary condition for the outcome of the non-high-level digital transformation of state-owned firms. The coverage of this necessary condition exceeds 0.5, which indicates a high explanatory power for the outcome. As shown in Table</w:t>
      </w:r>
      <w:r w:rsidRPr="00317CC7">
        <w:rPr>
          <w:rFonts w:ascii="Times New Roman" w:hAnsi="Times New Roman" w:cs="Times New Roman"/>
          <w:color w:val="000000" w:themeColor="text1"/>
          <w:highlight w:val="green"/>
        </w:rPr>
        <w:t> </w:t>
      </w:r>
      <w:r w:rsidRPr="00317CC7">
        <w:rPr>
          <w:rFonts w:ascii="Times New Roman" w:hAnsi="Times New Roman" w:cs="Times New Roman"/>
          <w:color w:val="000000" w:themeColor="text1"/>
        </w:rPr>
        <w:t>3, the consistency of all conditions is less than 0.9 and no condition is necessary for either high or non-high levels of digital transformation among non-state-owned firms. The analysis results of the necessary conditions in Tables 2 and 3 suggest that the digital transformation of state-owned and non-state-owned firms may have asymmetric antecedents.</w:t>
      </w:r>
    </w:p>
    <w:p w14:paraId="64CD551D" w14:textId="16D3BCAB" w:rsidR="00815D28" w:rsidRPr="00317CC7" w:rsidRDefault="00000000" w:rsidP="00317CC7">
      <w:pPr>
        <w:pStyle w:val="Para"/>
        <w:jc w:val="both"/>
        <w:rPr>
          <w:rFonts w:ascii="Times New Roman" w:hAnsi="Times New Roman" w:cs="Times New Roman"/>
          <w:color w:val="000000" w:themeColor="text1"/>
        </w:rPr>
      </w:pPr>
      <w:r w:rsidRPr="00317CC7">
        <w:rPr>
          <w:rFonts w:ascii="Times New Roman" w:hAnsi="Times New Roman" w:cs="Times New Roman"/>
          <w:b/>
          <w:bCs/>
          <w:color w:val="000000" w:themeColor="text1"/>
        </w:rPr>
        <w:t>Table</w:t>
      </w:r>
      <w:r w:rsidRPr="00317CC7">
        <w:rPr>
          <w:rFonts w:ascii="Times New Roman" w:hAnsi="Times New Roman" w:cs="Times New Roman"/>
          <w:b/>
          <w:bCs/>
          <w:color w:val="000000" w:themeColor="text1"/>
          <w:highlight w:val="green"/>
        </w:rPr>
        <w:t> </w:t>
      </w:r>
      <w:r w:rsidRPr="00317CC7">
        <w:rPr>
          <w:rFonts w:ascii="Times New Roman" w:hAnsi="Times New Roman" w:cs="Times New Roman"/>
          <w:b/>
          <w:bCs/>
          <w:color w:val="000000" w:themeColor="text1"/>
        </w:rPr>
        <w:t xml:space="preserve">2 </w:t>
      </w:r>
    </w:p>
    <w:p w14:paraId="34472489" w14:textId="77777777" w:rsidR="00815D28" w:rsidRPr="00317CC7" w:rsidRDefault="00000000" w:rsidP="00317CC7">
      <w:pPr>
        <w:pStyle w:val="TableCaption"/>
        <w:jc w:val="both"/>
        <w:rPr>
          <w:rFonts w:ascii="Times New Roman" w:hAnsi="Times New Roman" w:cs="Times New Roman"/>
          <w:color w:val="000000" w:themeColor="text1"/>
        </w:rPr>
      </w:pPr>
      <w:r w:rsidRPr="00317CC7">
        <w:rPr>
          <w:rFonts w:ascii="Times New Roman" w:hAnsi="Times New Roman" w:cs="Times New Roman"/>
          <w:color w:val="000000" w:themeColor="text1"/>
        </w:rPr>
        <w:t>Analysis of necessary conditions for state-owned firms.</w:t>
      </w:r>
    </w:p>
    <w:tbl>
      <w:tblPr>
        <w:tblStyle w:val="TableGrid"/>
        <w:tblW w:w="0" w:type="auto"/>
        <w:jc w:val="center"/>
        <w:tblBorders>
          <w:left w:val="none" w:sz="0" w:space="0" w:color="auto"/>
          <w:right w:val="none" w:sz="0" w:space="0" w:color="auto"/>
          <w:insideH w:val="none" w:sz="0" w:space="0" w:color="auto"/>
          <w:insideV w:val="none" w:sz="0" w:space="0" w:color="auto"/>
        </w:tblBorders>
        <w:tblCellMar>
          <w:top w:w="28" w:type="dxa"/>
          <w:bottom w:w="28" w:type="dxa"/>
        </w:tblCellMar>
        <w:tblLook w:val="04A0" w:firstRow="1" w:lastRow="0" w:firstColumn="1" w:lastColumn="0" w:noHBand="0" w:noVBand="1"/>
      </w:tblPr>
      <w:tblGrid>
        <w:gridCol w:w="2889"/>
        <w:gridCol w:w="1550"/>
        <w:gridCol w:w="1270"/>
        <w:gridCol w:w="222"/>
        <w:gridCol w:w="1305"/>
        <w:gridCol w:w="1070"/>
      </w:tblGrid>
      <w:tr w:rsidR="00317CC7" w:rsidRPr="00317CC7" w14:paraId="441D3E74" w14:textId="77777777">
        <w:trPr>
          <w:trHeight w:val="278"/>
          <w:jc w:val="center"/>
        </w:trPr>
        <w:tc>
          <w:tcPr>
            <w:tcW w:w="0" w:type="auto"/>
            <w:tcBorders>
              <w:top w:val="single" w:sz="8" w:space="0" w:color="auto"/>
            </w:tcBorders>
            <w:noWrap/>
          </w:tcPr>
          <w:p w14:paraId="28515DEF" w14:textId="77777777" w:rsidR="00815D28" w:rsidRPr="00317CC7" w:rsidRDefault="00815D28" w:rsidP="00317CC7">
            <w:pPr>
              <w:pStyle w:val="Para"/>
              <w:jc w:val="both"/>
              <w:rPr>
                <w:rFonts w:ascii="Times New Roman" w:hAnsi="Times New Roman" w:cs="Times New Roman"/>
                <w:color w:val="000000" w:themeColor="text1"/>
                <w:sz w:val="20"/>
              </w:rPr>
            </w:pPr>
          </w:p>
        </w:tc>
        <w:tc>
          <w:tcPr>
            <w:tcW w:w="0" w:type="auto"/>
            <w:gridSpan w:val="2"/>
            <w:tcBorders>
              <w:top w:val="single" w:sz="8" w:space="0" w:color="auto"/>
            </w:tcBorders>
            <w:noWrap/>
          </w:tcPr>
          <w:p w14:paraId="548D5C36" w14:textId="77777777" w:rsidR="00815D28" w:rsidRPr="00317CC7" w:rsidRDefault="00000000" w:rsidP="00317CC7">
            <w:pPr>
              <w:pStyle w:val="TableColumnHead"/>
              <w:jc w:val="both"/>
              <w:rPr>
                <w:rFonts w:ascii="Times New Roman" w:hAnsi="Times New Roman" w:cs="Times New Roman"/>
                <w:color w:val="000000" w:themeColor="text1"/>
              </w:rPr>
            </w:pPr>
            <w:r w:rsidRPr="00317CC7">
              <w:rPr>
                <w:rFonts w:ascii="Times New Roman" w:hAnsi="Times New Roman" w:cs="Times New Roman"/>
                <w:color w:val="000000" w:themeColor="text1"/>
              </w:rPr>
              <w:t>High digital transformation</w:t>
            </w:r>
          </w:p>
        </w:tc>
        <w:tc>
          <w:tcPr>
            <w:tcW w:w="0" w:type="auto"/>
            <w:tcBorders>
              <w:top w:val="single" w:sz="8" w:space="0" w:color="auto"/>
            </w:tcBorders>
          </w:tcPr>
          <w:p w14:paraId="4E175AE8"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gridSpan w:val="2"/>
            <w:tcBorders>
              <w:top w:val="single" w:sz="8" w:space="0" w:color="auto"/>
            </w:tcBorders>
            <w:vAlign w:val="bottom"/>
          </w:tcPr>
          <w:p w14:paraId="71076792" w14:textId="77777777" w:rsidR="00815D28" w:rsidRPr="00317CC7" w:rsidRDefault="00000000" w:rsidP="00317CC7">
            <w:pPr>
              <w:pStyle w:val="TableColumnHead"/>
              <w:jc w:val="both"/>
              <w:rPr>
                <w:rFonts w:ascii="Times New Roman" w:hAnsi="Times New Roman" w:cs="Times New Roman"/>
                <w:color w:val="000000" w:themeColor="text1"/>
              </w:rPr>
            </w:pPr>
            <w:r w:rsidRPr="00317CC7">
              <w:rPr>
                <w:rFonts w:ascii="Times New Roman" w:hAnsi="Times New Roman" w:cs="Times New Roman"/>
                <w:color w:val="000000" w:themeColor="text1"/>
              </w:rPr>
              <w:t>Non-high digital transformation</w:t>
            </w:r>
          </w:p>
        </w:tc>
      </w:tr>
      <w:tr w:rsidR="00317CC7" w:rsidRPr="00317CC7" w14:paraId="0FAF06F3" w14:textId="77777777">
        <w:trPr>
          <w:trHeight w:val="278"/>
          <w:jc w:val="center"/>
        </w:trPr>
        <w:tc>
          <w:tcPr>
            <w:tcW w:w="0" w:type="auto"/>
            <w:tcBorders>
              <w:bottom w:val="single" w:sz="4" w:space="0" w:color="auto"/>
            </w:tcBorders>
            <w:noWrap/>
            <w:hideMark/>
          </w:tcPr>
          <w:p w14:paraId="30F1D011"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Conditions</w:t>
            </w:r>
          </w:p>
        </w:tc>
        <w:tc>
          <w:tcPr>
            <w:tcW w:w="0" w:type="auto"/>
            <w:tcBorders>
              <w:top w:val="single" w:sz="4" w:space="0" w:color="auto"/>
              <w:bottom w:val="single" w:sz="4" w:space="0" w:color="auto"/>
            </w:tcBorders>
            <w:noWrap/>
            <w:hideMark/>
          </w:tcPr>
          <w:p w14:paraId="47C7F38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Consistency</w:t>
            </w:r>
          </w:p>
        </w:tc>
        <w:tc>
          <w:tcPr>
            <w:tcW w:w="0" w:type="auto"/>
            <w:tcBorders>
              <w:top w:val="single" w:sz="4" w:space="0" w:color="auto"/>
              <w:bottom w:val="single" w:sz="4" w:space="0" w:color="auto"/>
            </w:tcBorders>
            <w:noWrap/>
            <w:hideMark/>
          </w:tcPr>
          <w:p w14:paraId="5CD6ED64"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Coverage</w:t>
            </w:r>
          </w:p>
        </w:tc>
        <w:tc>
          <w:tcPr>
            <w:tcW w:w="0" w:type="auto"/>
            <w:tcBorders>
              <w:bottom w:val="single" w:sz="4" w:space="0" w:color="auto"/>
            </w:tcBorders>
          </w:tcPr>
          <w:p w14:paraId="3C5E03A0"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Borders>
              <w:top w:val="single" w:sz="4" w:space="0" w:color="auto"/>
              <w:bottom w:val="single" w:sz="4" w:space="0" w:color="auto"/>
            </w:tcBorders>
            <w:vAlign w:val="bottom"/>
          </w:tcPr>
          <w:p w14:paraId="7DBDD2FC"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Consistency</w:t>
            </w:r>
          </w:p>
        </w:tc>
        <w:tc>
          <w:tcPr>
            <w:tcW w:w="0" w:type="auto"/>
            <w:tcBorders>
              <w:top w:val="single" w:sz="4" w:space="0" w:color="auto"/>
              <w:bottom w:val="single" w:sz="4" w:space="0" w:color="auto"/>
            </w:tcBorders>
            <w:vAlign w:val="bottom"/>
          </w:tcPr>
          <w:p w14:paraId="765400C9"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Coverage</w:t>
            </w:r>
          </w:p>
        </w:tc>
      </w:tr>
      <w:tr w:rsidR="00317CC7" w:rsidRPr="00317CC7" w14:paraId="66AE3926" w14:textId="77777777">
        <w:trPr>
          <w:trHeight w:val="278"/>
          <w:jc w:val="center"/>
        </w:trPr>
        <w:tc>
          <w:tcPr>
            <w:tcW w:w="0" w:type="auto"/>
            <w:noWrap/>
            <w:hideMark/>
          </w:tcPr>
          <w:p w14:paraId="48AA495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Online service effectiveness</w:t>
            </w:r>
          </w:p>
        </w:tc>
        <w:tc>
          <w:tcPr>
            <w:tcW w:w="0" w:type="auto"/>
            <w:noWrap/>
            <w:hideMark/>
          </w:tcPr>
          <w:p w14:paraId="47CD00EC"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0.831</w:t>
            </w:r>
          </w:p>
        </w:tc>
        <w:tc>
          <w:tcPr>
            <w:tcW w:w="0" w:type="auto"/>
            <w:noWrap/>
            <w:hideMark/>
          </w:tcPr>
          <w:p w14:paraId="1EA947E9"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0.787</w:t>
            </w:r>
          </w:p>
        </w:tc>
        <w:tc>
          <w:tcPr>
            <w:tcW w:w="0" w:type="auto"/>
          </w:tcPr>
          <w:p w14:paraId="5F3877E1"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Pr>
          <w:p w14:paraId="145BE276"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0.553 </w:t>
            </w:r>
          </w:p>
        </w:tc>
        <w:tc>
          <w:tcPr>
            <w:tcW w:w="0" w:type="auto"/>
          </w:tcPr>
          <w:p w14:paraId="240B75AD"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0.543 </w:t>
            </w:r>
          </w:p>
        </w:tc>
      </w:tr>
      <w:tr w:rsidR="00317CC7" w:rsidRPr="00317CC7" w14:paraId="3B12F43E" w14:textId="77777777">
        <w:trPr>
          <w:trHeight w:val="278"/>
          <w:jc w:val="center"/>
        </w:trPr>
        <w:tc>
          <w:tcPr>
            <w:tcW w:w="0" w:type="auto"/>
            <w:noWrap/>
          </w:tcPr>
          <w:p w14:paraId="44D355B3"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Online service effectiveness</w:t>
            </w:r>
          </w:p>
        </w:tc>
        <w:tc>
          <w:tcPr>
            <w:tcW w:w="0" w:type="auto"/>
            <w:noWrap/>
          </w:tcPr>
          <w:p w14:paraId="7A8B8745"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0.517</w:t>
            </w:r>
          </w:p>
        </w:tc>
        <w:tc>
          <w:tcPr>
            <w:tcW w:w="0" w:type="auto"/>
            <w:noWrap/>
          </w:tcPr>
          <w:p w14:paraId="55D15AB3"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0.528</w:t>
            </w:r>
          </w:p>
        </w:tc>
        <w:tc>
          <w:tcPr>
            <w:tcW w:w="0" w:type="auto"/>
          </w:tcPr>
          <w:p w14:paraId="5B916FF3"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Pr>
          <w:p w14:paraId="75809ED5"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0.783 </w:t>
            </w:r>
          </w:p>
        </w:tc>
        <w:tc>
          <w:tcPr>
            <w:tcW w:w="0" w:type="auto"/>
          </w:tcPr>
          <w:p w14:paraId="625A3E3F"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0.827 </w:t>
            </w:r>
          </w:p>
        </w:tc>
      </w:tr>
      <w:tr w:rsidR="00317CC7" w:rsidRPr="00317CC7" w14:paraId="22EAE037" w14:textId="77777777">
        <w:trPr>
          <w:trHeight w:val="278"/>
          <w:jc w:val="center"/>
        </w:trPr>
        <w:tc>
          <w:tcPr>
            <w:tcW w:w="0" w:type="auto"/>
            <w:noWrap/>
          </w:tcPr>
          <w:p w14:paraId="6130C3F1"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Online processing maturity</w:t>
            </w:r>
          </w:p>
        </w:tc>
        <w:tc>
          <w:tcPr>
            <w:tcW w:w="0" w:type="auto"/>
            <w:noWrap/>
          </w:tcPr>
          <w:p w14:paraId="26D9D117"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0.790</w:t>
            </w:r>
          </w:p>
        </w:tc>
        <w:tc>
          <w:tcPr>
            <w:tcW w:w="0" w:type="auto"/>
            <w:noWrap/>
          </w:tcPr>
          <w:p w14:paraId="0D371F59"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0.813</w:t>
            </w:r>
          </w:p>
        </w:tc>
        <w:tc>
          <w:tcPr>
            <w:tcW w:w="0" w:type="auto"/>
          </w:tcPr>
          <w:p w14:paraId="16BA5175"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Pr>
          <w:p w14:paraId="04D3AAD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0.508 </w:t>
            </w:r>
          </w:p>
        </w:tc>
        <w:tc>
          <w:tcPr>
            <w:tcW w:w="0" w:type="auto"/>
          </w:tcPr>
          <w:p w14:paraId="474E539F"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0.542 </w:t>
            </w:r>
          </w:p>
        </w:tc>
      </w:tr>
      <w:tr w:rsidR="00317CC7" w:rsidRPr="00317CC7" w14:paraId="74DC8AC5" w14:textId="77777777">
        <w:trPr>
          <w:trHeight w:val="278"/>
          <w:jc w:val="center"/>
        </w:trPr>
        <w:tc>
          <w:tcPr>
            <w:tcW w:w="0" w:type="auto"/>
            <w:noWrap/>
          </w:tcPr>
          <w:p w14:paraId="27A87593"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Online processing maturity</w:t>
            </w:r>
          </w:p>
        </w:tc>
        <w:tc>
          <w:tcPr>
            <w:tcW w:w="0" w:type="auto"/>
            <w:noWrap/>
          </w:tcPr>
          <w:p w14:paraId="04B348D8"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0.556</w:t>
            </w:r>
          </w:p>
        </w:tc>
        <w:tc>
          <w:tcPr>
            <w:tcW w:w="0" w:type="auto"/>
            <w:noWrap/>
          </w:tcPr>
          <w:p w14:paraId="6CFE4209"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0.522</w:t>
            </w:r>
          </w:p>
        </w:tc>
        <w:tc>
          <w:tcPr>
            <w:tcW w:w="0" w:type="auto"/>
          </w:tcPr>
          <w:p w14:paraId="71383C9E"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Pr>
          <w:p w14:paraId="157A623A"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0.825 </w:t>
            </w:r>
          </w:p>
        </w:tc>
        <w:tc>
          <w:tcPr>
            <w:tcW w:w="0" w:type="auto"/>
          </w:tcPr>
          <w:p w14:paraId="1317030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0.802 </w:t>
            </w:r>
          </w:p>
        </w:tc>
      </w:tr>
      <w:tr w:rsidR="00317CC7" w:rsidRPr="00317CC7" w14:paraId="471F193F" w14:textId="77777777">
        <w:trPr>
          <w:trHeight w:val="278"/>
          <w:jc w:val="center"/>
        </w:trPr>
        <w:tc>
          <w:tcPr>
            <w:tcW w:w="0" w:type="auto"/>
            <w:noWrap/>
          </w:tcPr>
          <w:p w14:paraId="4BC4963C"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Service completeness</w:t>
            </w:r>
          </w:p>
        </w:tc>
        <w:tc>
          <w:tcPr>
            <w:tcW w:w="0" w:type="auto"/>
            <w:noWrap/>
          </w:tcPr>
          <w:p w14:paraId="4FC46093"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0.732</w:t>
            </w:r>
          </w:p>
        </w:tc>
        <w:tc>
          <w:tcPr>
            <w:tcW w:w="0" w:type="auto"/>
            <w:noWrap/>
          </w:tcPr>
          <w:p w14:paraId="3BB9CD01"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0.734</w:t>
            </w:r>
          </w:p>
        </w:tc>
        <w:tc>
          <w:tcPr>
            <w:tcW w:w="0" w:type="auto"/>
          </w:tcPr>
          <w:p w14:paraId="61FA84E4"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Pr>
          <w:p w14:paraId="62C8FD63"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0.543 </w:t>
            </w:r>
          </w:p>
        </w:tc>
        <w:tc>
          <w:tcPr>
            <w:tcW w:w="0" w:type="auto"/>
          </w:tcPr>
          <w:p w14:paraId="53ADA1A5"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0.564 </w:t>
            </w:r>
          </w:p>
        </w:tc>
      </w:tr>
      <w:tr w:rsidR="00317CC7" w:rsidRPr="00317CC7" w14:paraId="53959A1F" w14:textId="77777777">
        <w:trPr>
          <w:trHeight w:val="278"/>
          <w:jc w:val="center"/>
        </w:trPr>
        <w:tc>
          <w:tcPr>
            <w:tcW w:w="0" w:type="auto"/>
            <w:noWrap/>
          </w:tcPr>
          <w:p w14:paraId="0F186BB8"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Service completeness</w:t>
            </w:r>
          </w:p>
        </w:tc>
        <w:tc>
          <w:tcPr>
            <w:tcW w:w="0" w:type="auto"/>
            <w:noWrap/>
          </w:tcPr>
          <w:p w14:paraId="36E91F8D"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0.565</w:t>
            </w:r>
          </w:p>
        </w:tc>
        <w:tc>
          <w:tcPr>
            <w:tcW w:w="0" w:type="auto"/>
            <w:noWrap/>
          </w:tcPr>
          <w:p w14:paraId="286C366C"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0.544</w:t>
            </w:r>
          </w:p>
        </w:tc>
        <w:tc>
          <w:tcPr>
            <w:tcW w:w="0" w:type="auto"/>
          </w:tcPr>
          <w:p w14:paraId="5A708AAD"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Pr>
          <w:p w14:paraId="2A84E697"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0.744 </w:t>
            </w:r>
          </w:p>
        </w:tc>
        <w:tc>
          <w:tcPr>
            <w:tcW w:w="0" w:type="auto"/>
          </w:tcPr>
          <w:p w14:paraId="478EFD3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0.742 </w:t>
            </w:r>
          </w:p>
        </w:tc>
      </w:tr>
      <w:tr w:rsidR="00317CC7" w:rsidRPr="00317CC7" w14:paraId="22B2154E" w14:textId="77777777">
        <w:trPr>
          <w:trHeight w:val="278"/>
          <w:jc w:val="center"/>
        </w:trPr>
        <w:tc>
          <w:tcPr>
            <w:tcW w:w="0" w:type="auto"/>
            <w:noWrap/>
          </w:tcPr>
          <w:p w14:paraId="2D46815D"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Service coverage</w:t>
            </w:r>
          </w:p>
        </w:tc>
        <w:tc>
          <w:tcPr>
            <w:tcW w:w="0" w:type="auto"/>
            <w:noWrap/>
          </w:tcPr>
          <w:p w14:paraId="04DD880F"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0.807</w:t>
            </w:r>
          </w:p>
        </w:tc>
        <w:tc>
          <w:tcPr>
            <w:tcW w:w="0" w:type="auto"/>
            <w:noWrap/>
          </w:tcPr>
          <w:p w14:paraId="41B94E90"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0.733</w:t>
            </w:r>
          </w:p>
        </w:tc>
        <w:tc>
          <w:tcPr>
            <w:tcW w:w="0" w:type="auto"/>
          </w:tcPr>
          <w:p w14:paraId="7D07BD1B"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Pr>
          <w:p w14:paraId="2CEEA9FF"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0.590 </w:t>
            </w:r>
          </w:p>
        </w:tc>
        <w:tc>
          <w:tcPr>
            <w:tcW w:w="0" w:type="auto"/>
          </w:tcPr>
          <w:p w14:paraId="5AFC78C5"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0.555 </w:t>
            </w:r>
          </w:p>
        </w:tc>
      </w:tr>
      <w:tr w:rsidR="00317CC7" w:rsidRPr="00317CC7" w14:paraId="68E3CF59" w14:textId="77777777">
        <w:trPr>
          <w:trHeight w:val="278"/>
          <w:jc w:val="center"/>
        </w:trPr>
        <w:tc>
          <w:tcPr>
            <w:tcW w:w="0" w:type="auto"/>
            <w:noWrap/>
          </w:tcPr>
          <w:p w14:paraId="24E80ED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Service coverage</w:t>
            </w:r>
          </w:p>
        </w:tc>
        <w:tc>
          <w:tcPr>
            <w:tcW w:w="0" w:type="auto"/>
            <w:noWrap/>
          </w:tcPr>
          <w:p w14:paraId="758E9FE7"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0.511</w:t>
            </w:r>
          </w:p>
        </w:tc>
        <w:tc>
          <w:tcPr>
            <w:tcW w:w="0" w:type="auto"/>
            <w:noWrap/>
          </w:tcPr>
          <w:p w14:paraId="7B995188"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0.546</w:t>
            </w:r>
          </w:p>
        </w:tc>
        <w:tc>
          <w:tcPr>
            <w:tcW w:w="0" w:type="auto"/>
          </w:tcPr>
          <w:p w14:paraId="43D9CEE9"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Pr>
          <w:p w14:paraId="15E387E7"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0.717 </w:t>
            </w:r>
          </w:p>
        </w:tc>
        <w:tc>
          <w:tcPr>
            <w:tcW w:w="0" w:type="auto"/>
          </w:tcPr>
          <w:p w14:paraId="54E178CA"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0.794 </w:t>
            </w:r>
          </w:p>
        </w:tc>
      </w:tr>
      <w:tr w:rsidR="00317CC7" w:rsidRPr="00317CC7" w14:paraId="61604D52" w14:textId="77777777">
        <w:trPr>
          <w:trHeight w:val="278"/>
          <w:jc w:val="center"/>
        </w:trPr>
        <w:tc>
          <w:tcPr>
            <w:tcW w:w="0" w:type="auto"/>
            <w:noWrap/>
          </w:tcPr>
          <w:p w14:paraId="06966DBD"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Accuracy of office guidance</w:t>
            </w:r>
          </w:p>
        </w:tc>
        <w:tc>
          <w:tcPr>
            <w:tcW w:w="0" w:type="auto"/>
            <w:noWrap/>
          </w:tcPr>
          <w:p w14:paraId="53FCAE6C"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0.527</w:t>
            </w:r>
          </w:p>
        </w:tc>
        <w:tc>
          <w:tcPr>
            <w:tcW w:w="0" w:type="auto"/>
            <w:noWrap/>
          </w:tcPr>
          <w:p w14:paraId="1FBC3902"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0.839</w:t>
            </w:r>
          </w:p>
        </w:tc>
        <w:tc>
          <w:tcPr>
            <w:tcW w:w="0" w:type="auto"/>
          </w:tcPr>
          <w:p w14:paraId="12E3B80D"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Pr>
          <w:p w14:paraId="451898A6"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0.391 </w:t>
            </w:r>
          </w:p>
        </w:tc>
        <w:tc>
          <w:tcPr>
            <w:tcW w:w="0" w:type="auto"/>
          </w:tcPr>
          <w:p w14:paraId="5BA4EE8C"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0.645 </w:t>
            </w:r>
          </w:p>
        </w:tc>
      </w:tr>
      <w:tr w:rsidR="00317CC7" w:rsidRPr="00317CC7" w14:paraId="55882F66" w14:textId="77777777">
        <w:trPr>
          <w:trHeight w:val="278"/>
          <w:jc w:val="center"/>
        </w:trPr>
        <w:tc>
          <w:tcPr>
            <w:tcW w:w="0" w:type="auto"/>
            <w:tcBorders>
              <w:bottom w:val="single" w:sz="8" w:space="0" w:color="auto"/>
            </w:tcBorders>
            <w:noWrap/>
          </w:tcPr>
          <w:p w14:paraId="4683222C"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Accuracy of office guidance</w:t>
            </w:r>
          </w:p>
        </w:tc>
        <w:tc>
          <w:tcPr>
            <w:tcW w:w="0" w:type="auto"/>
            <w:tcBorders>
              <w:bottom w:val="single" w:sz="8" w:space="0" w:color="auto"/>
            </w:tcBorders>
            <w:noWrap/>
          </w:tcPr>
          <w:p w14:paraId="2FC2D497"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0.777</w:t>
            </w:r>
          </w:p>
        </w:tc>
        <w:tc>
          <w:tcPr>
            <w:tcW w:w="0" w:type="auto"/>
            <w:tcBorders>
              <w:bottom w:val="single" w:sz="8" w:space="0" w:color="auto"/>
            </w:tcBorders>
            <w:noWrap/>
          </w:tcPr>
          <w:p w14:paraId="60628031"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0.552</w:t>
            </w:r>
          </w:p>
        </w:tc>
        <w:tc>
          <w:tcPr>
            <w:tcW w:w="0" w:type="auto"/>
            <w:tcBorders>
              <w:bottom w:val="single" w:sz="8" w:space="0" w:color="auto"/>
            </w:tcBorders>
          </w:tcPr>
          <w:p w14:paraId="3DDCC1C0"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Borders>
              <w:bottom w:val="single" w:sz="8" w:space="0" w:color="auto"/>
            </w:tcBorders>
          </w:tcPr>
          <w:p w14:paraId="5901B672"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0.902 </w:t>
            </w:r>
          </w:p>
        </w:tc>
        <w:tc>
          <w:tcPr>
            <w:tcW w:w="0" w:type="auto"/>
            <w:tcBorders>
              <w:bottom w:val="single" w:sz="8" w:space="0" w:color="auto"/>
            </w:tcBorders>
          </w:tcPr>
          <w:p w14:paraId="31C10922"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0.664 </w:t>
            </w:r>
          </w:p>
        </w:tc>
      </w:tr>
    </w:tbl>
    <w:p w14:paraId="648F31EC" w14:textId="77777777" w:rsidR="00815D28" w:rsidRPr="00317CC7" w:rsidRDefault="00000000" w:rsidP="00317CC7">
      <w:pPr>
        <w:pStyle w:val="TableFooter"/>
        <w:jc w:val="both"/>
        <w:rPr>
          <w:rFonts w:ascii="Times New Roman" w:hAnsi="Times New Roman"/>
          <w:color w:val="000000" w:themeColor="text1"/>
        </w:rPr>
      </w:pPr>
      <w:r w:rsidRPr="00317CC7">
        <w:rPr>
          <w:rFonts w:ascii="Times New Roman" w:hAnsi="Times New Roman"/>
          <w:b/>
          <w:color w:val="000000" w:themeColor="text1"/>
        </w:rPr>
        <w:t>Note</w:t>
      </w:r>
      <w:r w:rsidRPr="00317CC7">
        <w:rPr>
          <w:rFonts w:ascii="Times New Roman" w:hAnsi="Times New Roman"/>
          <w:b/>
          <w:bCs/>
          <w:color w:val="000000" w:themeColor="text1"/>
        </w:rPr>
        <w:t xml:space="preserve">. </w:t>
      </w:r>
      <w:r w:rsidRPr="00317CC7">
        <w:rPr>
          <w:rFonts w:ascii="Times New Roman" w:hAnsi="Times New Roman"/>
          <w:color w:val="000000" w:themeColor="text1"/>
        </w:rPr>
        <w:t>The notation ~ indicates the absence/negation of a condition.</w:t>
      </w:r>
    </w:p>
    <w:p w14:paraId="647B0AB7" w14:textId="53F9B1E1" w:rsidR="00815D28" w:rsidRPr="00317CC7" w:rsidRDefault="00000000" w:rsidP="00317CC7">
      <w:pPr>
        <w:pStyle w:val="Para"/>
        <w:jc w:val="both"/>
        <w:rPr>
          <w:rFonts w:ascii="Times New Roman" w:hAnsi="Times New Roman" w:cs="Times New Roman"/>
          <w:color w:val="000000" w:themeColor="text1"/>
        </w:rPr>
      </w:pPr>
      <w:r w:rsidRPr="00317CC7">
        <w:rPr>
          <w:rFonts w:ascii="Times New Roman" w:hAnsi="Times New Roman" w:cs="Times New Roman"/>
          <w:b/>
          <w:bCs/>
          <w:color w:val="000000" w:themeColor="text1"/>
        </w:rPr>
        <w:t>Table</w:t>
      </w:r>
      <w:r w:rsidRPr="00317CC7">
        <w:rPr>
          <w:rFonts w:ascii="Times New Roman" w:hAnsi="Times New Roman" w:cs="Times New Roman"/>
          <w:b/>
          <w:bCs/>
          <w:color w:val="000000" w:themeColor="text1"/>
          <w:highlight w:val="green"/>
        </w:rPr>
        <w:t> </w:t>
      </w:r>
      <w:r w:rsidRPr="00317CC7">
        <w:rPr>
          <w:rFonts w:ascii="Times New Roman" w:hAnsi="Times New Roman" w:cs="Times New Roman"/>
          <w:b/>
          <w:bCs/>
          <w:color w:val="000000" w:themeColor="text1"/>
        </w:rPr>
        <w:t xml:space="preserve">3 </w:t>
      </w:r>
    </w:p>
    <w:p w14:paraId="5F570278" w14:textId="77777777" w:rsidR="00815D28" w:rsidRPr="00317CC7" w:rsidRDefault="00000000" w:rsidP="00317CC7">
      <w:pPr>
        <w:pStyle w:val="TableCaption"/>
        <w:jc w:val="both"/>
        <w:rPr>
          <w:rFonts w:ascii="Times New Roman" w:hAnsi="Times New Roman" w:cs="Times New Roman"/>
          <w:color w:val="000000" w:themeColor="text1"/>
        </w:rPr>
      </w:pPr>
      <w:r w:rsidRPr="00317CC7">
        <w:rPr>
          <w:rFonts w:ascii="Times New Roman" w:hAnsi="Times New Roman" w:cs="Times New Roman"/>
          <w:color w:val="000000" w:themeColor="text1"/>
        </w:rPr>
        <w:t>Analysis of necessary conditions for non-state-owned firms.</w:t>
      </w:r>
    </w:p>
    <w:tbl>
      <w:tblPr>
        <w:tblStyle w:val="TableGrid"/>
        <w:tblW w:w="0" w:type="auto"/>
        <w:jc w:val="center"/>
        <w:tblBorders>
          <w:left w:val="none" w:sz="0" w:space="0" w:color="auto"/>
          <w:right w:val="none" w:sz="0" w:space="0" w:color="auto"/>
          <w:insideH w:val="none" w:sz="0" w:space="0" w:color="auto"/>
          <w:insideV w:val="none" w:sz="0" w:space="0" w:color="auto"/>
        </w:tblBorders>
        <w:tblCellMar>
          <w:top w:w="28" w:type="dxa"/>
          <w:bottom w:w="28" w:type="dxa"/>
        </w:tblCellMar>
        <w:tblLook w:val="04A0" w:firstRow="1" w:lastRow="0" w:firstColumn="1" w:lastColumn="0" w:noHBand="0" w:noVBand="1"/>
      </w:tblPr>
      <w:tblGrid>
        <w:gridCol w:w="2889"/>
        <w:gridCol w:w="1550"/>
        <w:gridCol w:w="1270"/>
        <w:gridCol w:w="222"/>
        <w:gridCol w:w="1305"/>
        <w:gridCol w:w="1070"/>
      </w:tblGrid>
      <w:tr w:rsidR="00317CC7" w:rsidRPr="00317CC7" w14:paraId="60927744" w14:textId="77777777">
        <w:trPr>
          <w:trHeight w:val="278"/>
          <w:jc w:val="center"/>
        </w:trPr>
        <w:tc>
          <w:tcPr>
            <w:tcW w:w="0" w:type="auto"/>
            <w:tcBorders>
              <w:top w:val="single" w:sz="8" w:space="0" w:color="auto"/>
            </w:tcBorders>
            <w:noWrap/>
          </w:tcPr>
          <w:p w14:paraId="28069654" w14:textId="77777777" w:rsidR="00815D28" w:rsidRPr="00317CC7" w:rsidRDefault="00815D28" w:rsidP="00317CC7">
            <w:pPr>
              <w:pStyle w:val="Para"/>
              <w:jc w:val="both"/>
              <w:rPr>
                <w:rFonts w:ascii="Times New Roman" w:hAnsi="Times New Roman" w:cs="Times New Roman"/>
                <w:color w:val="000000" w:themeColor="text1"/>
                <w:sz w:val="20"/>
              </w:rPr>
            </w:pPr>
          </w:p>
        </w:tc>
        <w:tc>
          <w:tcPr>
            <w:tcW w:w="0" w:type="auto"/>
            <w:gridSpan w:val="2"/>
            <w:tcBorders>
              <w:top w:val="single" w:sz="8" w:space="0" w:color="auto"/>
            </w:tcBorders>
            <w:noWrap/>
          </w:tcPr>
          <w:p w14:paraId="1FC1DB1A" w14:textId="77777777" w:rsidR="00815D28" w:rsidRPr="00317CC7" w:rsidRDefault="00000000" w:rsidP="00317CC7">
            <w:pPr>
              <w:pStyle w:val="TableColumnHead"/>
              <w:jc w:val="both"/>
              <w:rPr>
                <w:rFonts w:ascii="Times New Roman" w:hAnsi="Times New Roman" w:cs="Times New Roman"/>
                <w:color w:val="000000" w:themeColor="text1"/>
              </w:rPr>
            </w:pPr>
            <w:r w:rsidRPr="00317CC7">
              <w:rPr>
                <w:rFonts w:ascii="Times New Roman" w:hAnsi="Times New Roman" w:cs="Times New Roman"/>
                <w:color w:val="000000" w:themeColor="text1"/>
              </w:rPr>
              <w:t>High digital transformation</w:t>
            </w:r>
          </w:p>
        </w:tc>
        <w:tc>
          <w:tcPr>
            <w:tcW w:w="0" w:type="auto"/>
            <w:tcBorders>
              <w:top w:val="single" w:sz="8" w:space="0" w:color="auto"/>
            </w:tcBorders>
          </w:tcPr>
          <w:p w14:paraId="6AFF2BF7"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gridSpan w:val="2"/>
            <w:tcBorders>
              <w:top w:val="single" w:sz="8" w:space="0" w:color="auto"/>
            </w:tcBorders>
            <w:vAlign w:val="bottom"/>
          </w:tcPr>
          <w:p w14:paraId="5A46936C" w14:textId="77777777" w:rsidR="00815D28" w:rsidRPr="00317CC7" w:rsidRDefault="00000000" w:rsidP="00317CC7">
            <w:pPr>
              <w:pStyle w:val="TableColumnHead"/>
              <w:jc w:val="both"/>
              <w:rPr>
                <w:rFonts w:ascii="Times New Roman" w:hAnsi="Times New Roman" w:cs="Times New Roman"/>
                <w:color w:val="000000" w:themeColor="text1"/>
              </w:rPr>
            </w:pPr>
            <w:r w:rsidRPr="00317CC7">
              <w:rPr>
                <w:rFonts w:ascii="Times New Roman" w:hAnsi="Times New Roman" w:cs="Times New Roman"/>
                <w:color w:val="000000" w:themeColor="text1"/>
              </w:rPr>
              <w:t>Non-high digital transformation</w:t>
            </w:r>
          </w:p>
        </w:tc>
      </w:tr>
      <w:tr w:rsidR="00317CC7" w:rsidRPr="00317CC7" w14:paraId="378AEBF4" w14:textId="77777777">
        <w:trPr>
          <w:trHeight w:val="278"/>
          <w:jc w:val="center"/>
        </w:trPr>
        <w:tc>
          <w:tcPr>
            <w:tcW w:w="0" w:type="auto"/>
            <w:tcBorders>
              <w:bottom w:val="single" w:sz="4" w:space="0" w:color="auto"/>
            </w:tcBorders>
            <w:noWrap/>
            <w:hideMark/>
          </w:tcPr>
          <w:p w14:paraId="6DF64E28"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lastRenderedPageBreak/>
              <w:t>Conditions</w:t>
            </w:r>
          </w:p>
        </w:tc>
        <w:tc>
          <w:tcPr>
            <w:tcW w:w="0" w:type="auto"/>
            <w:tcBorders>
              <w:top w:val="single" w:sz="4" w:space="0" w:color="auto"/>
              <w:bottom w:val="single" w:sz="4" w:space="0" w:color="auto"/>
            </w:tcBorders>
            <w:noWrap/>
            <w:hideMark/>
          </w:tcPr>
          <w:p w14:paraId="1D21484C"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Consistency</w:t>
            </w:r>
          </w:p>
        </w:tc>
        <w:tc>
          <w:tcPr>
            <w:tcW w:w="0" w:type="auto"/>
            <w:tcBorders>
              <w:top w:val="single" w:sz="4" w:space="0" w:color="auto"/>
              <w:bottom w:val="single" w:sz="4" w:space="0" w:color="auto"/>
            </w:tcBorders>
            <w:noWrap/>
            <w:hideMark/>
          </w:tcPr>
          <w:p w14:paraId="20DF5784"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Coverage</w:t>
            </w:r>
          </w:p>
        </w:tc>
        <w:tc>
          <w:tcPr>
            <w:tcW w:w="0" w:type="auto"/>
            <w:tcBorders>
              <w:bottom w:val="single" w:sz="4" w:space="0" w:color="auto"/>
            </w:tcBorders>
          </w:tcPr>
          <w:p w14:paraId="332D1681"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Borders>
              <w:top w:val="single" w:sz="4" w:space="0" w:color="auto"/>
              <w:bottom w:val="single" w:sz="4" w:space="0" w:color="auto"/>
            </w:tcBorders>
            <w:vAlign w:val="bottom"/>
          </w:tcPr>
          <w:p w14:paraId="63C52B80"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Consistency</w:t>
            </w:r>
          </w:p>
        </w:tc>
        <w:tc>
          <w:tcPr>
            <w:tcW w:w="0" w:type="auto"/>
            <w:tcBorders>
              <w:top w:val="single" w:sz="4" w:space="0" w:color="auto"/>
              <w:bottom w:val="single" w:sz="4" w:space="0" w:color="auto"/>
            </w:tcBorders>
            <w:vAlign w:val="bottom"/>
          </w:tcPr>
          <w:p w14:paraId="1E22C922"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Coverage</w:t>
            </w:r>
          </w:p>
        </w:tc>
      </w:tr>
      <w:tr w:rsidR="00317CC7" w:rsidRPr="00317CC7" w14:paraId="40EF40F6" w14:textId="77777777">
        <w:trPr>
          <w:trHeight w:val="278"/>
          <w:jc w:val="center"/>
        </w:trPr>
        <w:tc>
          <w:tcPr>
            <w:tcW w:w="0" w:type="auto"/>
            <w:noWrap/>
            <w:hideMark/>
          </w:tcPr>
          <w:p w14:paraId="678AB7DF"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Online service effectiveness</w:t>
            </w:r>
          </w:p>
        </w:tc>
        <w:tc>
          <w:tcPr>
            <w:tcW w:w="0" w:type="auto"/>
            <w:noWrap/>
            <w:hideMark/>
          </w:tcPr>
          <w:p w14:paraId="4FBCC3BF"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0.805</w:t>
            </w:r>
          </w:p>
        </w:tc>
        <w:tc>
          <w:tcPr>
            <w:tcW w:w="0" w:type="auto"/>
            <w:noWrap/>
            <w:hideMark/>
          </w:tcPr>
          <w:p w14:paraId="17AE5925"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0.714</w:t>
            </w:r>
          </w:p>
        </w:tc>
        <w:tc>
          <w:tcPr>
            <w:tcW w:w="0" w:type="auto"/>
          </w:tcPr>
          <w:p w14:paraId="169EA35B"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Pr>
          <w:p w14:paraId="5EED9566"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0.538 </w:t>
            </w:r>
          </w:p>
        </w:tc>
        <w:tc>
          <w:tcPr>
            <w:tcW w:w="0" w:type="auto"/>
          </w:tcPr>
          <w:p w14:paraId="5B8964DC"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0.561 </w:t>
            </w:r>
          </w:p>
        </w:tc>
      </w:tr>
      <w:tr w:rsidR="00317CC7" w:rsidRPr="00317CC7" w14:paraId="05EFA67E" w14:textId="77777777">
        <w:trPr>
          <w:trHeight w:val="278"/>
          <w:jc w:val="center"/>
        </w:trPr>
        <w:tc>
          <w:tcPr>
            <w:tcW w:w="0" w:type="auto"/>
            <w:noWrap/>
          </w:tcPr>
          <w:p w14:paraId="359BEC91"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Online service effectiveness</w:t>
            </w:r>
          </w:p>
        </w:tc>
        <w:tc>
          <w:tcPr>
            <w:tcW w:w="0" w:type="auto"/>
            <w:noWrap/>
          </w:tcPr>
          <w:p w14:paraId="39CF504A"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0.505</w:t>
            </w:r>
          </w:p>
        </w:tc>
        <w:tc>
          <w:tcPr>
            <w:tcW w:w="0" w:type="auto"/>
            <w:noWrap/>
          </w:tcPr>
          <w:p w14:paraId="61480A03"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0.482</w:t>
            </w:r>
          </w:p>
        </w:tc>
        <w:tc>
          <w:tcPr>
            <w:tcW w:w="0" w:type="auto"/>
          </w:tcPr>
          <w:p w14:paraId="23B4FAD8"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Pr>
          <w:p w14:paraId="7107FD91"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0.725 </w:t>
            </w:r>
          </w:p>
        </w:tc>
        <w:tc>
          <w:tcPr>
            <w:tcW w:w="0" w:type="auto"/>
          </w:tcPr>
          <w:p w14:paraId="5A97A05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0.814 </w:t>
            </w:r>
          </w:p>
        </w:tc>
      </w:tr>
      <w:tr w:rsidR="00317CC7" w:rsidRPr="00317CC7" w14:paraId="18D97C6F" w14:textId="77777777">
        <w:trPr>
          <w:trHeight w:val="278"/>
          <w:jc w:val="center"/>
        </w:trPr>
        <w:tc>
          <w:tcPr>
            <w:tcW w:w="0" w:type="auto"/>
            <w:noWrap/>
          </w:tcPr>
          <w:p w14:paraId="55D2E4AC"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Online processing maturity</w:t>
            </w:r>
          </w:p>
        </w:tc>
        <w:tc>
          <w:tcPr>
            <w:tcW w:w="0" w:type="auto"/>
            <w:noWrap/>
          </w:tcPr>
          <w:p w14:paraId="169B7D78"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0.787</w:t>
            </w:r>
          </w:p>
        </w:tc>
        <w:tc>
          <w:tcPr>
            <w:tcW w:w="0" w:type="auto"/>
            <w:noWrap/>
          </w:tcPr>
          <w:p w14:paraId="6629160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0.759</w:t>
            </w:r>
          </w:p>
        </w:tc>
        <w:tc>
          <w:tcPr>
            <w:tcW w:w="0" w:type="auto"/>
          </w:tcPr>
          <w:p w14:paraId="513F9FB4"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Pr>
          <w:p w14:paraId="10DE91F6"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0.500 </w:t>
            </w:r>
          </w:p>
        </w:tc>
        <w:tc>
          <w:tcPr>
            <w:tcW w:w="0" w:type="auto"/>
          </w:tcPr>
          <w:p w14:paraId="45924E7A"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0.567 </w:t>
            </w:r>
          </w:p>
        </w:tc>
      </w:tr>
      <w:tr w:rsidR="00317CC7" w:rsidRPr="00317CC7" w14:paraId="5BD93062" w14:textId="77777777">
        <w:trPr>
          <w:trHeight w:val="278"/>
          <w:jc w:val="center"/>
        </w:trPr>
        <w:tc>
          <w:tcPr>
            <w:tcW w:w="0" w:type="auto"/>
            <w:noWrap/>
          </w:tcPr>
          <w:p w14:paraId="6A876731"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Online processing maturity</w:t>
            </w:r>
          </w:p>
        </w:tc>
        <w:tc>
          <w:tcPr>
            <w:tcW w:w="0" w:type="auto"/>
            <w:noWrap/>
          </w:tcPr>
          <w:p w14:paraId="678EBDD5"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0.550</w:t>
            </w:r>
          </w:p>
        </w:tc>
        <w:tc>
          <w:tcPr>
            <w:tcW w:w="0" w:type="auto"/>
            <w:noWrap/>
          </w:tcPr>
          <w:p w14:paraId="6A1577F5"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0.484</w:t>
            </w:r>
          </w:p>
        </w:tc>
        <w:tc>
          <w:tcPr>
            <w:tcW w:w="0" w:type="auto"/>
          </w:tcPr>
          <w:p w14:paraId="54A7DB34"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Pr>
          <w:p w14:paraId="469134A1"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0.787 </w:t>
            </w:r>
          </w:p>
        </w:tc>
        <w:tc>
          <w:tcPr>
            <w:tcW w:w="0" w:type="auto"/>
          </w:tcPr>
          <w:p w14:paraId="4B9CDD0E"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0.813 </w:t>
            </w:r>
          </w:p>
        </w:tc>
      </w:tr>
      <w:tr w:rsidR="00317CC7" w:rsidRPr="00317CC7" w14:paraId="305234B1" w14:textId="77777777">
        <w:trPr>
          <w:trHeight w:val="278"/>
          <w:jc w:val="center"/>
        </w:trPr>
        <w:tc>
          <w:tcPr>
            <w:tcW w:w="0" w:type="auto"/>
            <w:noWrap/>
          </w:tcPr>
          <w:p w14:paraId="362218B0"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Service completeness</w:t>
            </w:r>
          </w:p>
        </w:tc>
        <w:tc>
          <w:tcPr>
            <w:tcW w:w="0" w:type="auto"/>
            <w:noWrap/>
          </w:tcPr>
          <w:p w14:paraId="5519DFC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0.737</w:t>
            </w:r>
          </w:p>
        </w:tc>
        <w:tc>
          <w:tcPr>
            <w:tcW w:w="0" w:type="auto"/>
            <w:noWrap/>
          </w:tcPr>
          <w:p w14:paraId="5CAB5000"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0.691</w:t>
            </w:r>
          </w:p>
        </w:tc>
        <w:tc>
          <w:tcPr>
            <w:tcW w:w="0" w:type="auto"/>
          </w:tcPr>
          <w:p w14:paraId="3329075D"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Pr>
          <w:p w14:paraId="480C3BD3"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0.525 </w:t>
            </w:r>
          </w:p>
        </w:tc>
        <w:tc>
          <w:tcPr>
            <w:tcW w:w="0" w:type="auto"/>
          </w:tcPr>
          <w:p w14:paraId="185FDA9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0.579 </w:t>
            </w:r>
          </w:p>
        </w:tc>
      </w:tr>
      <w:tr w:rsidR="00317CC7" w:rsidRPr="00317CC7" w14:paraId="0C114572" w14:textId="77777777">
        <w:trPr>
          <w:trHeight w:val="278"/>
          <w:jc w:val="center"/>
        </w:trPr>
        <w:tc>
          <w:tcPr>
            <w:tcW w:w="0" w:type="auto"/>
            <w:noWrap/>
          </w:tcPr>
          <w:p w14:paraId="5CBC2F9C"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Service completeness</w:t>
            </w:r>
          </w:p>
        </w:tc>
        <w:tc>
          <w:tcPr>
            <w:tcW w:w="0" w:type="auto"/>
            <w:noWrap/>
          </w:tcPr>
          <w:p w14:paraId="3A7B4E30"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0.552</w:t>
            </w:r>
          </w:p>
        </w:tc>
        <w:tc>
          <w:tcPr>
            <w:tcW w:w="0" w:type="auto"/>
            <w:noWrap/>
          </w:tcPr>
          <w:p w14:paraId="27734B19"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0.497</w:t>
            </w:r>
          </w:p>
        </w:tc>
        <w:tc>
          <w:tcPr>
            <w:tcW w:w="0" w:type="auto"/>
          </w:tcPr>
          <w:p w14:paraId="0D14D8C0"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Pr>
          <w:p w14:paraId="73CBE8F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0.720 </w:t>
            </w:r>
          </w:p>
        </w:tc>
        <w:tc>
          <w:tcPr>
            <w:tcW w:w="0" w:type="auto"/>
          </w:tcPr>
          <w:p w14:paraId="70B5DDF7"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0.763 </w:t>
            </w:r>
          </w:p>
        </w:tc>
      </w:tr>
      <w:tr w:rsidR="00317CC7" w:rsidRPr="00317CC7" w14:paraId="158E7202" w14:textId="77777777">
        <w:trPr>
          <w:trHeight w:val="278"/>
          <w:jc w:val="center"/>
        </w:trPr>
        <w:tc>
          <w:tcPr>
            <w:tcW w:w="0" w:type="auto"/>
            <w:noWrap/>
          </w:tcPr>
          <w:p w14:paraId="0DA1CB82"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Service coverage</w:t>
            </w:r>
          </w:p>
        </w:tc>
        <w:tc>
          <w:tcPr>
            <w:tcW w:w="0" w:type="auto"/>
            <w:noWrap/>
          </w:tcPr>
          <w:p w14:paraId="1308EA55"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0.839</w:t>
            </w:r>
          </w:p>
        </w:tc>
        <w:tc>
          <w:tcPr>
            <w:tcW w:w="0" w:type="auto"/>
            <w:noWrap/>
          </w:tcPr>
          <w:p w14:paraId="581289E2"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0.713</w:t>
            </w:r>
          </w:p>
        </w:tc>
        <w:tc>
          <w:tcPr>
            <w:tcW w:w="0" w:type="auto"/>
          </w:tcPr>
          <w:p w14:paraId="5A40761F"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Pr>
          <w:p w14:paraId="760066FD"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0.521 </w:t>
            </w:r>
          </w:p>
        </w:tc>
        <w:tc>
          <w:tcPr>
            <w:tcW w:w="0" w:type="auto"/>
          </w:tcPr>
          <w:p w14:paraId="087BEF0D"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0.521 </w:t>
            </w:r>
          </w:p>
        </w:tc>
      </w:tr>
      <w:tr w:rsidR="00317CC7" w:rsidRPr="00317CC7" w14:paraId="34A602F9" w14:textId="77777777">
        <w:trPr>
          <w:trHeight w:val="278"/>
          <w:jc w:val="center"/>
        </w:trPr>
        <w:tc>
          <w:tcPr>
            <w:tcW w:w="0" w:type="auto"/>
            <w:noWrap/>
          </w:tcPr>
          <w:p w14:paraId="14B8779E"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Service coverage</w:t>
            </w:r>
          </w:p>
        </w:tc>
        <w:tc>
          <w:tcPr>
            <w:tcW w:w="0" w:type="auto"/>
            <w:noWrap/>
          </w:tcPr>
          <w:p w14:paraId="03D1A76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0.436</w:t>
            </w:r>
          </w:p>
        </w:tc>
        <w:tc>
          <w:tcPr>
            <w:tcW w:w="0" w:type="auto"/>
            <w:noWrap/>
          </w:tcPr>
          <w:p w14:paraId="1D105E22"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0.437</w:t>
            </w:r>
          </w:p>
        </w:tc>
        <w:tc>
          <w:tcPr>
            <w:tcW w:w="0" w:type="auto"/>
          </w:tcPr>
          <w:p w14:paraId="17F802EA"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Pr>
          <w:p w14:paraId="20948634"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0.713 </w:t>
            </w:r>
          </w:p>
        </w:tc>
        <w:tc>
          <w:tcPr>
            <w:tcW w:w="0" w:type="auto"/>
          </w:tcPr>
          <w:p w14:paraId="7CED3F65"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0.838 </w:t>
            </w:r>
          </w:p>
        </w:tc>
      </w:tr>
      <w:tr w:rsidR="00317CC7" w:rsidRPr="00317CC7" w14:paraId="177CFC31" w14:textId="77777777">
        <w:trPr>
          <w:trHeight w:val="278"/>
          <w:jc w:val="center"/>
        </w:trPr>
        <w:tc>
          <w:tcPr>
            <w:tcW w:w="0" w:type="auto"/>
            <w:noWrap/>
          </w:tcPr>
          <w:p w14:paraId="5FCCD8E8"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Accuracy of office guidance</w:t>
            </w:r>
          </w:p>
        </w:tc>
        <w:tc>
          <w:tcPr>
            <w:tcW w:w="0" w:type="auto"/>
            <w:noWrap/>
          </w:tcPr>
          <w:p w14:paraId="50AA1CF0"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0.517</w:t>
            </w:r>
          </w:p>
        </w:tc>
        <w:tc>
          <w:tcPr>
            <w:tcW w:w="0" w:type="auto"/>
            <w:noWrap/>
          </w:tcPr>
          <w:p w14:paraId="2925092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0.770</w:t>
            </w:r>
          </w:p>
        </w:tc>
        <w:tc>
          <w:tcPr>
            <w:tcW w:w="0" w:type="auto"/>
          </w:tcPr>
          <w:p w14:paraId="0CDD7244"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Pr>
          <w:p w14:paraId="267564A9"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0.390 </w:t>
            </w:r>
          </w:p>
        </w:tc>
        <w:tc>
          <w:tcPr>
            <w:tcW w:w="0" w:type="auto"/>
          </w:tcPr>
          <w:p w14:paraId="00A36597"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0.683 </w:t>
            </w:r>
          </w:p>
        </w:tc>
      </w:tr>
      <w:tr w:rsidR="00317CC7" w:rsidRPr="00317CC7" w14:paraId="7E52C2D7" w14:textId="77777777">
        <w:trPr>
          <w:trHeight w:val="278"/>
          <w:jc w:val="center"/>
        </w:trPr>
        <w:tc>
          <w:tcPr>
            <w:tcW w:w="0" w:type="auto"/>
            <w:tcBorders>
              <w:bottom w:val="single" w:sz="8" w:space="0" w:color="auto"/>
            </w:tcBorders>
            <w:noWrap/>
          </w:tcPr>
          <w:p w14:paraId="30E3AF55"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Accuracy of office guidance</w:t>
            </w:r>
          </w:p>
        </w:tc>
        <w:tc>
          <w:tcPr>
            <w:tcW w:w="0" w:type="auto"/>
            <w:tcBorders>
              <w:bottom w:val="single" w:sz="8" w:space="0" w:color="auto"/>
            </w:tcBorders>
            <w:noWrap/>
          </w:tcPr>
          <w:p w14:paraId="29CA1274"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0.787</w:t>
            </w:r>
          </w:p>
        </w:tc>
        <w:tc>
          <w:tcPr>
            <w:tcW w:w="0" w:type="auto"/>
            <w:tcBorders>
              <w:bottom w:val="single" w:sz="8" w:space="0" w:color="auto"/>
            </w:tcBorders>
            <w:noWrap/>
          </w:tcPr>
          <w:p w14:paraId="4832C1AC"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0.524</w:t>
            </w:r>
          </w:p>
        </w:tc>
        <w:tc>
          <w:tcPr>
            <w:tcW w:w="0" w:type="auto"/>
            <w:tcBorders>
              <w:bottom w:val="single" w:sz="8" w:space="0" w:color="auto"/>
            </w:tcBorders>
          </w:tcPr>
          <w:p w14:paraId="5E3CB74A" w14:textId="77777777" w:rsidR="00815D28" w:rsidRPr="00317CC7" w:rsidRDefault="00815D28" w:rsidP="00317CC7">
            <w:pPr>
              <w:pStyle w:val="Para"/>
              <w:jc w:val="both"/>
              <w:rPr>
                <w:rFonts w:ascii="Times New Roman" w:eastAsia="DengXian" w:hAnsi="Times New Roman" w:cs="Times New Roman"/>
                <w:color w:val="000000" w:themeColor="text1"/>
                <w:sz w:val="20"/>
              </w:rPr>
            </w:pPr>
          </w:p>
        </w:tc>
        <w:tc>
          <w:tcPr>
            <w:tcW w:w="0" w:type="auto"/>
            <w:tcBorders>
              <w:bottom w:val="single" w:sz="8" w:space="0" w:color="auto"/>
            </w:tcBorders>
          </w:tcPr>
          <w:p w14:paraId="5A508545"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0.869 </w:t>
            </w:r>
          </w:p>
        </w:tc>
        <w:tc>
          <w:tcPr>
            <w:tcW w:w="0" w:type="auto"/>
            <w:tcBorders>
              <w:bottom w:val="single" w:sz="8" w:space="0" w:color="auto"/>
            </w:tcBorders>
          </w:tcPr>
          <w:p w14:paraId="5E159DC7"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0.679 </w:t>
            </w:r>
          </w:p>
        </w:tc>
      </w:tr>
    </w:tbl>
    <w:p w14:paraId="4809B35B" w14:textId="77777777" w:rsidR="00815D28" w:rsidRPr="00317CC7" w:rsidRDefault="00000000" w:rsidP="00317CC7">
      <w:pPr>
        <w:pStyle w:val="TableFooter"/>
        <w:jc w:val="both"/>
        <w:rPr>
          <w:rFonts w:ascii="Times New Roman" w:hAnsi="Times New Roman"/>
          <w:color w:val="000000" w:themeColor="text1"/>
        </w:rPr>
      </w:pPr>
      <w:r w:rsidRPr="00317CC7">
        <w:rPr>
          <w:rFonts w:ascii="Times New Roman" w:hAnsi="Times New Roman"/>
          <w:b/>
          <w:color w:val="000000" w:themeColor="text1"/>
        </w:rPr>
        <w:t>Note</w:t>
      </w:r>
      <w:r w:rsidRPr="00317CC7">
        <w:rPr>
          <w:rFonts w:ascii="Times New Roman" w:hAnsi="Times New Roman"/>
          <w:b/>
          <w:bCs/>
          <w:color w:val="000000" w:themeColor="text1"/>
        </w:rPr>
        <w:t xml:space="preserve">. </w:t>
      </w:r>
      <w:r w:rsidRPr="00317CC7">
        <w:rPr>
          <w:rFonts w:ascii="Times New Roman" w:hAnsi="Times New Roman"/>
          <w:color w:val="000000" w:themeColor="text1"/>
        </w:rPr>
        <w:t>The symbol ~ indicates the absence/negation of a condition or an outcome.</w:t>
      </w:r>
    </w:p>
    <w:p w14:paraId="373290A3" w14:textId="77777777" w:rsidR="00815D28" w:rsidRPr="00317CC7" w:rsidRDefault="00000000" w:rsidP="00317CC7">
      <w:pPr>
        <w:pStyle w:val="Head2"/>
        <w:jc w:val="both"/>
        <w:rPr>
          <w:rFonts w:ascii="Times New Roman" w:hAnsi="Times New Roman" w:cs="Times New Roman"/>
          <w:color w:val="000000" w:themeColor="text1"/>
        </w:rPr>
      </w:pPr>
      <w:r w:rsidRPr="00317CC7">
        <w:rPr>
          <w:rFonts w:ascii="Times New Roman" w:hAnsi="Times New Roman" w:cs="Times New Roman"/>
          <w:color w:val="000000" w:themeColor="text1"/>
        </w:rPr>
        <w:t>4.3 Sufficiency analysis of conditional configuration</w:t>
      </w:r>
    </w:p>
    <w:p w14:paraId="29E38A3E" w14:textId="3AEABE53"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A sufficiency analysis of conditional configurations can reveal whether a set represented by multiple conditional configurations is a subset of a set of outcomes, thus revealing the sufficiency of multiple conditional configurations that generate outcomes. Table</w:t>
      </w:r>
      <w:r w:rsidRPr="00317CC7">
        <w:rPr>
          <w:rFonts w:ascii="Times New Roman" w:hAnsi="Times New Roman" w:cs="Times New Roman"/>
          <w:color w:val="000000" w:themeColor="text1"/>
          <w:highlight w:val="green"/>
        </w:rPr>
        <w:t> </w:t>
      </w:r>
      <w:r w:rsidRPr="00317CC7">
        <w:rPr>
          <w:rFonts w:ascii="Times New Roman" w:hAnsi="Times New Roman" w:cs="Times New Roman"/>
          <w:color w:val="000000" w:themeColor="text1"/>
        </w:rPr>
        <w:t>4 presents the configurations that generated high levels of DTF. For state-owned firms, three configurations (i.e. H1, H2, and H3) generated high levels of DTF. For non-state-owned firms, only one configuration (H4) generated a high-level DTF.</w:t>
      </w:r>
    </w:p>
    <w:p w14:paraId="193B3BE0" w14:textId="77777777"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Configuration H1 shows that PAUs with high online service effectiveness, high online processing maturity, and high service coverage can generate high levels of digital transformation among state-owned firms, even when the accuracy of office guidance is insufficient. In configuration H1, online processing maturity and service coverage are the core conditions, whereas online service effectiveness is the peripheral condition. Similarly, configuration H2 indicates that if PAUs perform well in terms of online service effectiveness, online processing maturity, service completeness, and service coverage, then it is beneficial to the digital transformation of state-owned firms, regardless of whether the accuracy of office guidance is high or low. In configuration H2, online processing maturity and service coverage are the core conditions, whereas online service effectiveness and service completeness are peripheral conditions. Configuration H3 differs significantly from configurations H1 and H2. In configuration </w:t>
      </w:r>
      <w:r w:rsidRPr="00317CC7">
        <w:rPr>
          <w:rFonts w:ascii="Times New Roman" w:hAnsi="Times New Roman" w:cs="Times New Roman"/>
          <w:color w:val="000000" w:themeColor="text1"/>
        </w:rPr>
        <w:lastRenderedPageBreak/>
        <w:t>H3, online processing maturity, as the only core condition, can promote the digital transformation of state-owned firms when the levels of the other four components of the digital government are low. Configuration H4 shows that for non-state-owned firms, the digital government must demonstrate high performance in at least four dimensions–online service effectiveness, online processing maturity, service completeness, and service coverage–to contribute to the digital transformation of non-state-owned firms. In configuration H4, online processing maturity, service completeness, and service coverage are the core conditions, whereas online service effectiveness is the peripheral condition.</w:t>
      </w:r>
    </w:p>
    <w:p w14:paraId="1074C191" w14:textId="07436FA6"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Based on the analysis above, one can conclude that non-state-owned firms are more dependent on high-performing digital governments than state-owned firms in achieving high levels of DTF. The diversity of configurations that generates the outcome of high levels of digital transformation among state-owned firms is better compared with that among non-state-owned firms. Moreover, the minimum number of core conditions is one in the configuration of high levels of digital transformation among state-owned firms and three in the configuration of high levels of digital transformation among non-state-owned firms. The reasons why non-state-owned firms rely more on high-performing digital governments to achieve high levels of DTF may be attributed to the following three aspects. First, state-owned firms are government-invested or government-controlled firms, which determines that they have a closer connection with the government than non-state-owned firms. Therefore, when the level of digital governments is low or in its initial stage, state-owned firms have more opportunities to cooperate with the government, such as building a government-firm digital collaboration platform (Gong and Li 2023). This ensures that state-owned firms can promptly access resources to drive digital transformation. Second, the DTF not only requires firms to bear high costs for software and equipment but also involves a change in management practices. State-owned firms, as crucial actors for implementing national strategies, are more capable than non-state-owned firms in overcoming resource constraints and capability barriers. Third, as the level of digital governments improves and the business environment is further optimized, the positive effect of the digital government on the DTF will gradually involve non-state firms, and cooperation between the government and non-state firms will increase. Non-state firms can access more resource elements in high-performing digital government environments than in low-performing digital government environments.</w:t>
      </w:r>
    </w:p>
    <w:p w14:paraId="6A328C33" w14:textId="411ED6D2" w:rsidR="00815D28" w:rsidRPr="00317CC7" w:rsidRDefault="00000000" w:rsidP="00317CC7">
      <w:pPr>
        <w:pStyle w:val="Para"/>
        <w:jc w:val="both"/>
        <w:rPr>
          <w:rFonts w:ascii="Times New Roman" w:hAnsi="Times New Roman" w:cs="Times New Roman"/>
          <w:color w:val="000000" w:themeColor="text1"/>
        </w:rPr>
      </w:pPr>
      <w:r w:rsidRPr="00317CC7">
        <w:rPr>
          <w:rFonts w:ascii="Times New Roman" w:hAnsi="Times New Roman" w:cs="Times New Roman"/>
          <w:b/>
          <w:bCs/>
          <w:color w:val="000000" w:themeColor="text1"/>
        </w:rPr>
        <w:t>Table</w:t>
      </w:r>
      <w:r w:rsidRPr="00317CC7">
        <w:rPr>
          <w:rFonts w:ascii="Times New Roman" w:hAnsi="Times New Roman" w:cs="Times New Roman"/>
          <w:b/>
          <w:bCs/>
          <w:color w:val="000000" w:themeColor="text1"/>
          <w:highlight w:val="green"/>
        </w:rPr>
        <w:t> </w:t>
      </w:r>
      <w:r w:rsidRPr="00317CC7">
        <w:rPr>
          <w:rFonts w:ascii="Times New Roman" w:hAnsi="Times New Roman" w:cs="Times New Roman"/>
          <w:b/>
          <w:bCs/>
          <w:color w:val="000000" w:themeColor="text1"/>
        </w:rPr>
        <w:t xml:space="preserve">4 </w:t>
      </w:r>
    </w:p>
    <w:p w14:paraId="30396708" w14:textId="572413E0" w:rsidR="00815D28" w:rsidRPr="00317CC7" w:rsidRDefault="00000000" w:rsidP="00317CC7">
      <w:pPr>
        <w:pStyle w:val="TableCaption"/>
        <w:jc w:val="both"/>
        <w:rPr>
          <w:rFonts w:ascii="Times New Roman" w:hAnsi="Times New Roman" w:cs="Times New Roman"/>
          <w:color w:val="000000" w:themeColor="text1"/>
        </w:rPr>
      </w:pPr>
      <w:r w:rsidRPr="00317CC7">
        <w:rPr>
          <w:rFonts w:ascii="Times New Roman" w:hAnsi="Times New Roman" w:cs="Times New Roman"/>
          <w:color w:val="000000" w:themeColor="text1"/>
        </w:rPr>
        <w:t>Configurations for generating high Levels of DTF.</w:t>
      </w:r>
    </w:p>
    <w:tbl>
      <w:tblPr>
        <w:tblStyle w:val="TableGrid"/>
        <w:tblW w:w="0" w:type="auto"/>
        <w:jc w:val="center"/>
        <w:tblBorders>
          <w:left w:val="none" w:sz="0" w:space="0" w:color="auto"/>
          <w:right w:val="none" w:sz="0" w:space="0" w:color="auto"/>
          <w:insideH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2410"/>
        <w:gridCol w:w="675"/>
        <w:gridCol w:w="1080"/>
        <w:gridCol w:w="1080"/>
        <w:gridCol w:w="425"/>
        <w:gridCol w:w="2634"/>
      </w:tblGrid>
      <w:tr w:rsidR="00317CC7" w:rsidRPr="00317CC7" w14:paraId="3637D138" w14:textId="77777777">
        <w:trPr>
          <w:jc w:val="center"/>
        </w:trPr>
        <w:tc>
          <w:tcPr>
            <w:tcW w:w="2410" w:type="dxa"/>
            <w:tcBorders>
              <w:top w:val="single" w:sz="4" w:space="0" w:color="auto"/>
              <w:bottom w:val="single" w:sz="4" w:space="0" w:color="auto"/>
            </w:tcBorders>
          </w:tcPr>
          <w:p w14:paraId="253263F7"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2835" w:type="dxa"/>
            <w:gridSpan w:val="3"/>
            <w:tcBorders>
              <w:top w:val="single" w:sz="4" w:space="0" w:color="auto"/>
              <w:bottom w:val="single" w:sz="4" w:space="0" w:color="auto"/>
            </w:tcBorders>
          </w:tcPr>
          <w:p w14:paraId="1931CE34" w14:textId="77777777" w:rsidR="00815D28" w:rsidRPr="00317CC7" w:rsidRDefault="00000000" w:rsidP="00317CC7">
            <w:pPr>
              <w:pStyle w:val="TableColumnHead"/>
              <w:jc w:val="both"/>
              <w:rPr>
                <w:rFonts w:ascii="Times New Roman" w:hAnsi="Times New Roman" w:cs="Times New Roman"/>
                <w:color w:val="000000" w:themeColor="text1"/>
              </w:rPr>
            </w:pPr>
            <w:r w:rsidRPr="00317CC7">
              <w:rPr>
                <w:rFonts w:ascii="Times New Roman" w:hAnsi="Times New Roman" w:cs="Times New Roman"/>
                <w:color w:val="000000" w:themeColor="text1"/>
              </w:rPr>
              <w:t>For state-owned firms</w:t>
            </w:r>
          </w:p>
        </w:tc>
        <w:tc>
          <w:tcPr>
            <w:tcW w:w="425" w:type="dxa"/>
            <w:tcBorders>
              <w:top w:val="single" w:sz="4" w:space="0" w:color="auto"/>
              <w:bottom w:val="single" w:sz="4" w:space="0" w:color="auto"/>
            </w:tcBorders>
          </w:tcPr>
          <w:p w14:paraId="26C061B5"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2634" w:type="dxa"/>
            <w:tcBorders>
              <w:top w:val="single" w:sz="4" w:space="0" w:color="auto"/>
              <w:bottom w:val="single" w:sz="4" w:space="0" w:color="auto"/>
            </w:tcBorders>
          </w:tcPr>
          <w:p w14:paraId="3D7114CD" w14:textId="77777777" w:rsidR="00815D28" w:rsidRPr="00317CC7" w:rsidRDefault="00000000" w:rsidP="00317CC7">
            <w:pPr>
              <w:pStyle w:val="TableColumnHead"/>
              <w:jc w:val="both"/>
              <w:rPr>
                <w:rFonts w:ascii="Times New Roman" w:hAnsi="Times New Roman" w:cs="Times New Roman"/>
                <w:color w:val="000000" w:themeColor="text1"/>
              </w:rPr>
            </w:pPr>
            <w:r w:rsidRPr="00317CC7">
              <w:rPr>
                <w:rFonts w:ascii="Times New Roman" w:hAnsi="Times New Roman" w:cs="Times New Roman"/>
                <w:color w:val="000000" w:themeColor="text1"/>
              </w:rPr>
              <w:t>For non-state-owned firms</w:t>
            </w:r>
          </w:p>
        </w:tc>
      </w:tr>
      <w:tr w:rsidR="00317CC7" w:rsidRPr="00317CC7" w14:paraId="0F7D8333" w14:textId="77777777">
        <w:trPr>
          <w:jc w:val="center"/>
        </w:trPr>
        <w:tc>
          <w:tcPr>
            <w:tcW w:w="2410" w:type="dxa"/>
            <w:tcBorders>
              <w:top w:val="single" w:sz="4" w:space="0" w:color="auto"/>
              <w:bottom w:val="single" w:sz="4" w:space="0" w:color="auto"/>
            </w:tcBorders>
          </w:tcPr>
          <w:p w14:paraId="16621588"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lastRenderedPageBreak/>
              <w:t>Configuration</w:t>
            </w:r>
          </w:p>
        </w:tc>
        <w:tc>
          <w:tcPr>
            <w:tcW w:w="675" w:type="dxa"/>
            <w:tcBorders>
              <w:top w:val="single" w:sz="4" w:space="0" w:color="auto"/>
              <w:bottom w:val="single" w:sz="4" w:space="0" w:color="auto"/>
            </w:tcBorders>
          </w:tcPr>
          <w:p w14:paraId="4BE0C11F"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H1</w:t>
            </w:r>
          </w:p>
        </w:tc>
        <w:tc>
          <w:tcPr>
            <w:tcW w:w="1080" w:type="dxa"/>
            <w:tcBorders>
              <w:top w:val="single" w:sz="4" w:space="0" w:color="auto"/>
              <w:bottom w:val="single" w:sz="4" w:space="0" w:color="auto"/>
            </w:tcBorders>
          </w:tcPr>
          <w:p w14:paraId="085D9D61"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H2</w:t>
            </w:r>
          </w:p>
        </w:tc>
        <w:tc>
          <w:tcPr>
            <w:tcW w:w="1080" w:type="dxa"/>
            <w:tcBorders>
              <w:top w:val="single" w:sz="4" w:space="0" w:color="auto"/>
              <w:bottom w:val="single" w:sz="4" w:space="0" w:color="auto"/>
            </w:tcBorders>
          </w:tcPr>
          <w:p w14:paraId="0A6B40EC"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H3</w:t>
            </w:r>
          </w:p>
        </w:tc>
        <w:tc>
          <w:tcPr>
            <w:tcW w:w="425" w:type="dxa"/>
            <w:tcBorders>
              <w:top w:val="single" w:sz="4" w:space="0" w:color="auto"/>
              <w:bottom w:val="single" w:sz="4" w:space="0" w:color="auto"/>
            </w:tcBorders>
          </w:tcPr>
          <w:p w14:paraId="4FA6576E"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2634" w:type="dxa"/>
            <w:tcBorders>
              <w:top w:val="single" w:sz="4" w:space="0" w:color="auto"/>
              <w:bottom w:val="single" w:sz="4" w:space="0" w:color="auto"/>
            </w:tcBorders>
          </w:tcPr>
          <w:p w14:paraId="3B74EB8E"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H4</w:t>
            </w:r>
          </w:p>
        </w:tc>
      </w:tr>
      <w:tr w:rsidR="00317CC7" w:rsidRPr="00317CC7" w14:paraId="5EA15780" w14:textId="77777777">
        <w:trPr>
          <w:jc w:val="center"/>
        </w:trPr>
        <w:tc>
          <w:tcPr>
            <w:tcW w:w="2410" w:type="dxa"/>
            <w:tcBorders>
              <w:top w:val="single" w:sz="4" w:space="0" w:color="auto"/>
            </w:tcBorders>
          </w:tcPr>
          <w:p w14:paraId="5D1F027C"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Online service effectiveness</w:t>
            </w:r>
          </w:p>
        </w:tc>
        <w:tc>
          <w:tcPr>
            <w:tcW w:w="675" w:type="dxa"/>
            <w:tcBorders>
              <w:top w:val="single" w:sz="4" w:space="0" w:color="auto"/>
            </w:tcBorders>
          </w:tcPr>
          <w:p w14:paraId="09AF296A" w14:textId="77777777" w:rsidR="00815D28" w:rsidRPr="00317CC7" w:rsidRDefault="00000000" w:rsidP="00317CC7">
            <w:pPr>
              <w:pStyle w:val="Para"/>
              <w:jc w:val="both"/>
              <w:rPr>
                <w:rFonts w:ascii="Times New Roman" w:hAnsi="Times New Roman" w:cs="Times New Roman"/>
                <w:i/>
                <w:iCs/>
                <w:color w:val="000000" w:themeColor="text1"/>
                <w:sz w:val="20"/>
              </w:rPr>
            </w:pPr>
            <w:r w:rsidRPr="00317CC7">
              <w:rPr>
                <w:rFonts w:ascii="Times New Roman" w:eastAsia="SimSun" w:hAnsi="Times New Roman" w:cs="Times New Roman"/>
                <w:color w:val="000000" w:themeColor="text1"/>
                <w:szCs w:val="18"/>
              </w:rPr>
              <w:sym w:font="Wingdings 2" w:char="F097"/>
            </w:r>
          </w:p>
        </w:tc>
        <w:tc>
          <w:tcPr>
            <w:tcW w:w="1080" w:type="dxa"/>
            <w:tcBorders>
              <w:top w:val="single" w:sz="4" w:space="0" w:color="auto"/>
            </w:tcBorders>
          </w:tcPr>
          <w:p w14:paraId="1FD47D3C"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Cs w:val="18"/>
              </w:rPr>
              <w:sym w:font="Wingdings 2" w:char="F097"/>
            </w:r>
          </w:p>
        </w:tc>
        <w:tc>
          <w:tcPr>
            <w:tcW w:w="1080" w:type="dxa"/>
            <w:tcBorders>
              <w:top w:val="single" w:sz="4" w:space="0" w:color="auto"/>
            </w:tcBorders>
          </w:tcPr>
          <w:p w14:paraId="35D52357" w14:textId="77777777" w:rsidR="00815D28" w:rsidRPr="00317CC7" w:rsidRDefault="00815D28" w:rsidP="00317CC7">
            <w:pPr>
              <w:pStyle w:val="Para"/>
              <w:jc w:val="both"/>
              <w:rPr>
                <w:rFonts w:ascii="Times New Roman" w:eastAsia="SimSun" w:hAnsi="Times New Roman" w:cs="Times New Roman"/>
                <w:color w:val="000000" w:themeColor="text1"/>
                <w:szCs w:val="18"/>
              </w:rPr>
            </w:pPr>
          </w:p>
        </w:tc>
        <w:tc>
          <w:tcPr>
            <w:tcW w:w="425" w:type="dxa"/>
            <w:tcBorders>
              <w:top w:val="single" w:sz="4" w:space="0" w:color="auto"/>
            </w:tcBorders>
          </w:tcPr>
          <w:p w14:paraId="4CB99174" w14:textId="77777777" w:rsidR="00815D28" w:rsidRPr="00317CC7" w:rsidRDefault="00815D28" w:rsidP="00317CC7">
            <w:pPr>
              <w:pStyle w:val="Para"/>
              <w:jc w:val="both"/>
              <w:rPr>
                <w:rFonts w:ascii="Times New Roman" w:eastAsia="SimSun" w:hAnsi="Times New Roman" w:cs="Times New Roman"/>
                <w:color w:val="000000" w:themeColor="text1"/>
                <w:szCs w:val="18"/>
              </w:rPr>
            </w:pPr>
          </w:p>
        </w:tc>
        <w:tc>
          <w:tcPr>
            <w:tcW w:w="2634" w:type="dxa"/>
            <w:tcBorders>
              <w:top w:val="single" w:sz="4" w:space="0" w:color="auto"/>
            </w:tcBorders>
          </w:tcPr>
          <w:p w14:paraId="060DE89C"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Cs w:val="18"/>
              </w:rPr>
              <w:sym w:font="Wingdings 2" w:char="F097"/>
            </w:r>
          </w:p>
        </w:tc>
      </w:tr>
      <w:tr w:rsidR="00317CC7" w:rsidRPr="00317CC7" w14:paraId="6A716CA8" w14:textId="77777777">
        <w:trPr>
          <w:jc w:val="center"/>
        </w:trPr>
        <w:tc>
          <w:tcPr>
            <w:tcW w:w="2410" w:type="dxa"/>
          </w:tcPr>
          <w:p w14:paraId="6EA6B77E"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Online processing maturity</w:t>
            </w:r>
          </w:p>
        </w:tc>
        <w:tc>
          <w:tcPr>
            <w:tcW w:w="675" w:type="dxa"/>
          </w:tcPr>
          <w:p w14:paraId="0CDA4F7E" w14:textId="77777777" w:rsidR="00815D28" w:rsidRPr="00317CC7" w:rsidRDefault="00000000" w:rsidP="00317CC7">
            <w:pPr>
              <w:pStyle w:val="Para"/>
              <w:jc w:val="both"/>
              <w:rPr>
                <w:rFonts w:ascii="Times New Roman" w:hAnsi="Times New Roman" w:cs="Times New Roman"/>
                <w:i/>
                <w:iCs/>
                <w:color w:val="000000" w:themeColor="text1"/>
                <w:sz w:val="20"/>
              </w:rPr>
            </w:pPr>
            <w:r w:rsidRPr="00317CC7">
              <w:rPr>
                <w:rFonts w:ascii="Times New Roman" w:eastAsia="SimSun" w:hAnsi="Times New Roman" w:cs="Times New Roman"/>
                <w:color w:val="000000" w:themeColor="text1"/>
                <w:sz w:val="20"/>
              </w:rPr>
              <w:sym w:font="Wingdings 2" w:char="F098"/>
            </w:r>
          </w:p>
        </w:tc>
        <w:tc>
          <w:tcPr>
            <w:tcW w:w="1080" w:type="dxa"/>
          </w:tcPr>
          <w:p w14:paraId="2E284BD9"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 w:val="20"/>
              </w:rPr>
              <w:sym w:font="Wingdings 2" w:char="F098"/>
            </w:r>
          </w:p>
        </w:tc>
        <w:tc>
          <w:tcPr>
            <w:tcW w:w="1080" w:type="dxa"/>
          </w:tcPr>
          <w:p w14:paraId="5AF28AB6"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 w:val="20"/>
              </w:rPr>
              <w:sym w:font="Wingdings 2" w:char="F098"/>
            </w:r>
          </w:p>
        </w:tc>
        <w:tc>
          <w:tcPr>
            <w:tcW w:w="425" w:type="dxa"/>
          </w:tcPr>
          <w:p w14:paraId="25C061E1"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2634" w:type="dxa"/>
          </w:tcPr>
          <w:p w14:paraId="6077AE95"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 w:val="20"/>
              </w:rPr>
              <w:sym w:font="Wingdings 2" w:char="F098"/>
            </w:r>
          </w:p>
        </w:tc>
      </w:tr>
      <w:tr w:rsidR="00317CC7" w:rsidRPr="00317CC7" w14:paraId="4A3143D4" w14:textId="77777777">
        <w:trPr>
          <w:jc w:val="center"/>
        </w:trPr>
        <w:tc>
          <w:tcPr>
            <w:tcW w:w="2410" w:type="dxa"/>
          </w:tcPr>
          <w:p w14:paraId="1C6263C4"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Service completeness</w:t>
            </w:r>
          </w:p>
        </w:tc>
        <w:tc>
          <w:tcPr>
            <w:tcW w:w="675" w:type="dxa"/>
          </w:tcPr>
          <w:p w14:paraId="059A1DEA" w14:textId="77777777" w:rsidR="00815D28" w:rsidRPr="00317CC7" w:rsidRDefault="00815D28" w:rsidP="00317CC7">
            <w:pPr>
              <w:pStyle w:val="Para"/>
              <w:jc w:val="both"/>
              <w:rPr>
                <w:rFonts w:ascii="Times New Roman" w:hAnsi="Times New Roman" w:cs="Times New Roman"/>
                <w:i/>
                <w:iCs/>
                <w:color w:val="000000" w:themeColor="text1"/>
                <w:sz w:val="20"/>
              </w:rPr>
            </w:pPr>
          </w:p>
        </w:tc>
        <w:tc>
          <w:tcPr>
            <w:tcW w:w="1080" w:type="dxa"/>
          </w:tcPr>
          <w:p w14:paraId="047A46F8"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Cs w:val="18"/>
              </w:rPr>
              <w:sym w:font="Wingdings 2" w:char="F097"/>
            </w:r>
          </w:p>
        </w:tc>
        <w:tc>
          <w:tcPr>
            <w:tcW w:w="1080" w:type="dxa"/>
          </w:tcPr>
          <w:p w14:paraId="62014AF8" w14:textId="77777777" w:rsidR="00815D28" w:rsidRPr="00317CC7" w:rsidRDefault="00815D28" w:rsidP="00317CC7">
            <w:pPr>
              <w:pStyle w:val="Para"/>
              <w:jc w:val="both"/>
              <w:rPr>
                <w:rFonts w:ascii="Times New Roman" w:eastAsia="SimSun" w:hAnsi="Times New Roman" w:cs="Times New Roman"/>
                <w:color w:val="000000" w:themeColor="text1"/>
                <w:sz w:val="30"/>
                <w:szCs w:val="30"/>
              </w:rPr>
            </w:pPr>
          </w:p>
        </w:tc>
        <w:tc>
          <w:tcPr>
            <w:tcW w:w="425" w:type="dxa"/>
          </w:tcPr>
          <w:p w14:paraId="66A5F2BE"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2634" w:type="dxa"/>
          </w:tcPr>
          <w:p w14:paraId="075E5D63"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 w:val="20"/>
              </w:rPr>
              <w:sym w:font="Wingdings 2" w:char="F098"/>
            </w:r>
          </w:p>
        </w:tc>
      </w:tr>
      <w:tr w:rsidR="00317CC7" w:rsidRPr="00317CC7" w14:paraId="4CFC17AB" w14:textId="77777777">
        <w:trPr>
          <w:jc w:val="center"/>
        </w:trPr>
        <w:tc>
          <w:tcPr>
            <w:tcW w:w="2410" w:type="dxa"/>
          </w:tcPr>
          <w:p w14:paraId="5F0403F1"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Service coverage</w:t>
            </w:r>
          </w:p>
        </w:tc>
        <w:tc>
          <w:tcPr>
            <w:tcW w:w="675" w:type="dxa"/>
          </w:tcPr>
          <w:p w14:paraId="38180BEB" w14:textId="77777777" w:rsidR="00815D28" w:rsidRPr="00317CC7" w:rsidRDefault="00000000" w:rsidP="00317CC7">
            <w:pPr>
              <w:pStyle w:val="Para"/>
              <w:jc w:val="both"/>
              <w:rPr>
                <w:rFonts w:ascii="Times New Roman" w:hAnsi="Times New Roman" w:cs="Times New Roman"/>
                <w:i/>
                <w:iCs/>
                <w:color w:val="000000" w:themeColor="text1"/>
                <w:sz w:val="20"/>
              </w:rPr>
            </w:pPr>
            <w:r w:rsidRPr="00317CC7">
              <w:rPr>
                <w:rFonts w:ascii="Times New Roman" w:eastAsia="SimSun" w:hAnsi="Times New Roman" w:cs="Times New Roman"/>
                <w:color w:val="000000" w:themeColor="text1"/>
                <w:sz w:val="20"/>
              </w:rPr>
              <w:sym w:font="Wingdings 2" w:char="F098"/>
            </w:r>
          </w:p>
        </w:tc>
        <w:tc>
          <w:tcPr>
            <w:tcW w:w="1080" w:type="dxa"/>
          </w:tcPr>
          <w:p w14:paraId="0D8E0845"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 w:val="20"/>
              </w:rPr>
              <w:sym w:font="Wingdings 2" w:char="F098"/>
            </w:r>
          </w:p>
        </w:tc>
        <w:tc>
          <w:tcPr>
            <w:tcW w:w="1080" w:type="dxa"/>
          </w:tcPr>
          <w:p w14:paraId="1CE00700"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425" w:type="dxa"/>
          </w:tcPr>
          <w:p w14:paraId="59794CDC"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2634" w:type="dxa"/>
          </w:tcPr>
          <w:p w14:paraId="1D86872A"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 w:val="20"/>
              </w:rPr>
              <w:sym w:font="Wingdings 2" w:char="F098"/>
            </w:r>
          </w:p>
        </w:tc>
      </w:tr>
      <w:tr w:rsidR="00317CC7" w:rsidRPr="00317CC7" w14:paraId="582F4CAD" w14:textId="77777777">
        <w:trPr>
          <w:jc w:val="center"/>
        </w:trPr>
        <w:tc>
          <w:tcPr>
            <w:tcW w:w="2410" w:type="dxa"/>
          </w:tcPr>
          <w:p w14:paraId="7E24EAE9"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Accuracy of office guidance</w:t>
            </w:r>
          </w:p>
        </w:tc>
        <w:tc>
          <w:tcPr>
            <w:tcW w:w="675" w:type="dxa"/>
          </w:tcPr>
          <w:p w14:paraId="6954ED25" w14:textId="77777777" w:rsidR="00815D28" w:rsidRPr="00317CC7" w:rsidRDefault="00815D28" w:rsidP="00317CC7">
            <w:pPr>
              <w:pStyle w:val="Para"/>
              <w:jc w:val="both"/>
              <w:rPr>
                <w:rFonts w:ascii="Times New Roman" w:hAnsi="Times New Roman" w:cs="Times New Roman"/>
                <w:i/>
                <w:iCs/>
                <w:color w:val="000000" w:themeColor="text1"/>
                <w:sz w:val="20"/>
              </w:rPr>
            </w:pPr>
          </w:p>
        </w:tc>
        <w:tc>
          <w:tcPr>
            <w:tcW w:w="1080" w:type="dxa"/>
          </w:tcPr>
          <w:p w14:paraId="7A1A920F"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1080" w:type="dxa"/>
          </w:tcPr>
          <w:p w14:paraId="68623FAF"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425" w:type="dxa"/>
          </w:tcPr>
          <w:p w14:paraId="1C320EB1"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2634" w:type="dxa"/>
          </w:tcPr>
          <w:p w14:paraId="476A6847"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r>
      <w:tr w:rsidR="00317CC7" w:rsidRPr="00317CC7" w14:paraId="7F0F6077" w14:textId="77777777">
        <w:trPr>
          <w:jc w:val="center"/>
        </w:trPr>
        <w:tc>
          <w:tcPr>
            <w:tcW w:w="2410" w:type="dxa"/>
          </w:tcPr>
          <w:p w14:paraId="299D5D5E"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Consistency</w:t>
            </w:r>
          </w:p>
        </w:tc>
        <w:tc>
          <w:tcPr>
            <w:tcW w:w="675" w:type="dxa"/>
          </w:tcPr>
          <w:p w14:paraId="1513B4C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0.859</w:t>
            </w:r>
          </w:p>
        </w:tc>
        <w:tc>
          <w:tcPr>
            <w:tcW w:w="1080" w:type="dxa"/>
          </w:tcPr>
          <w:p w14:paraId="300B9AD3"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0.847</w:t>
            </w:r>
          </w:p>
        </w:tc>
        <w:tc>
          <w:tcPr>
            <w:tcW w:w="1080" w:type="dxa"/>
          </w:tcPr>
          <w:p w14:paraId="483F6AA4"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0.867</w:t>
            </w:r>
          </w:p>
        </w:tc>
        <w:tc>
          <w:tcPr>
            <w:tcW w:w="425" w:type="dxa"/>
          </w:tcPr>
          <w:p w14:paraId="43EAF530" w14:textId="77777777" w:rsidR="00815D28" w:rsidRPr="00317CC7" w:rsidRDefault="00815D28" w:rsidP="00317CC7">
            <w:pPr>
              <w:pStyle w:val="Para"/>
              <w:jc w:val="both"/>
              <w:rPr>
                <w:rFonts w:ascii="Times New Roman" w:hAnsi="Times New Roman" w:cs="Times New Roman"/>
                <w:color w:val="000000" w:themeColor="text1"/>
                <w:sz w:val="20"/>
              </w:rPr>
            </w:pPr>
          </w:p>
        </w:tc>
        <w:tc>
          <w:tcPr>
            <w:tcW w:w="2634" w:type="dxa"/>
          </w:tcPr>
          <w:p w14:paraId="27CD0396"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0.808</w:t>
            </w:r>
          </w:p>
        </w:tc>
      </w:tr>
      <w:tr w:rsidR="00317CC7" w:rsidRPr="00317CC7" w14:paraId="029EF154" w14:textId="77777777">
        <w:trPr>
          <w:jc w:val="center"/>
        </w:trPr>
        <w:tc>
          <w:tcPr>
            <w:tcW w:w="2410" w:type="dxa"/>
          </w:tcPr>
          <w:p w14:paraId="0BF4A04E"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Raw coverage</w:t>
            </w:r>
          </w:p>
        </w:tc>
        <w:tc>
          <w:tcPr>
            <w:tcW w:w="675" w:type="dxa"/>
          </w:tcPr>
          <w:p w14:paraId="42B6998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0.541</w:t>
            </w:r>
          </w:p>
        </w:tc>
        <w:tc>
          <w:tcPr>
            <w:tcW w:w="1080" w:type="dxa"/>
          </w:tcPr>
          <w:p w14:paraId="722D2EBA"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0.649</w:t>
            </w:r>
          </w:p>
        </w:tc>
        <w:tc>
          <w:tcPr>
            <w:tcW w:w="1080" w:type="dxa"/>
          </w:tcPr>
          <w:p w14:paraId="4A668F7A"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0.320</w:t>
            </w:r>
          </w:p>
        </w:tc>
        <w:tc>
          <w:tcPr>
            <w:tcW w:w="425" w:type="dxa"/>
          </w:tcPr>
          <w:p w14:paraId="5B9B298A"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2634" w:type="dxa"/>
          </w:tcPr>
          <w:p w14:paraId="6A957463"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0.662</w:t>
            </w:r>
          </w:p>
        </w:tc>
      </w:tr>
      <w:tr w:rsidR="00317CC7" w:rsidRPr="00317CC7" w14:paraId="75A2D97D" w14:textId="77777777">
        <w:trPr>
          <w:jc w:val="center"/>
        </w:trPr>
        <w:tc>
          <w:tcPr>
            <w:tcW w:w="2410" w:type="dxa"/>
          </w:tcPr>
          <w:p w14:paraId="269CE48E"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Unique coverage</w:t>
            </w:r>
          </w:p>
        </w:tc>
        <w:tc>
          <w:tcPr>
            <w:tcW w:w="675" w:type="dxa"/>
          </w:tcPr>
          <w:p w14:paraId="6BF8E88A"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0.022</w:t>
            </w:r>
          </w:p>
        </w:tc>
        <w:tc>
          <w:tcPr>
            <w:tcW w:w="1080" w:type="dxa"/>
          </w:tcPr>
          <w:p w14:paraId="46FDD584"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0.150</w:t>
            </w:r>
          </w:p>
        </w:tc>
        <w:tc>
          <w:tcPr>
            <w:tcW w:w="1080" w:type="dxa"/>
          </w:tcPr>
          <w:p w14:paraId="12F50BA3"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0.063</w:t>
            </w:r>
          </w:p>
        </w:tc>
        <w:tc>
          <w:tcPr>
            <w:tcW w:w="425" w:type="dxa"/>
          </w:tcPr>
          <w:p w14:paraId="5DCC2828"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2634" w:type="dxa"/>
          </w:tcPr>
          <w:p w14:paraId="7C2D6C5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0.662</w:t>
            </w:r>
          </w:p>
        </w:tc>
      </w:tr>
      <w:tr w:rsidR="00317CC7" w:rsidRPr="00317CC7" w14:paraId="6D6FB92D" w14:textId="77777777">
        <w:trPr>
          <w:jc w:val="center"/>
        </w:trPr>
        <w:tc>
          <w:tcPr>
            <w:tcW w:w="2410" w:type="dxa"/>
          </w:tcPr>
          <w:p w14:paraId="037E8920"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Overall solution coverage </w:t>
            </w:r>
          </w:p>
        </w:tc>
        <w:tc>
          <w:tcPr>
            <w:tcW w:w="2835" w:type="dxa"/>
            <w:gridSpan w:val="3"/>
          </w:tcPr>
          <w:p w14:paraId="285F35B7"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0.754</w:t>
            </w:r>
          </w:p>
        </w:tc>
        <w:tc>
          <w:tcPr>
            <w:tcW w:w="425" w:type="dxa"/>
          </w:tcPr>
          <w:p w14:paraId="679C83F2"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2634" w:type="dxa"/>
          </w:tcPr>
          <w:p w14:paraId="7A7ECC47"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0.662</w:t>
            </w:r>
          </w:p>
        </w:tc>
      </w:tr>
      <w:tr w:rsidR="00317CC7" w:rsidRPr="00317CC7" w14:paraId="325AE9B0" w14:textId="77777777">
        <w:trPr>
          <w:jc w:val="center"/>
        </w:trPr>
        <w:tc>
          <w:tcPr>
            <w:tcW w:w="2410" w:type="dxa"/>
          </w:tcPr>
          <w:p w14:paraId="721FD713"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Overall solution consistency</w:t>
            </w:r>
          </w:p>
        </w:tc>
        <w:tc>
          <w:tcPr>
            <w:tcW w:w="2835" w:type="dxa"/>
            <w:gridSpan w:val="3"/>
          </w:tcPr>
          <w:p w14:paraId="4A8AEB1D"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0.843</w:t>
            </w:r>
          </w:p>
        </w:tc>
        <w:tc>
          <w:tcPr>
            <w:tcW w:w="425" w:type="dxa"/>
          </w:tcPr>
          <w:p w14:paraId="4E6A9113" w14:textId="77777777" w:rsidR="00815D28" w:rsidRPr="00317CC7" w:rsidRDefault="00815D28" w:rsidP="00317CC7">
            <w:pPr>
              <w:pStyle w:val="Para"/>
              <w:jc w:val="both"/>
              <w:rPr>
                <w:rFonts w:ascii="Times New Roman" w:hAnsi="Times New Roman" w:cs="Times New Roman"/>
                <w:color w:val="000000" w:themeColor="text1"/>
                <w:sz w:val="20"/>
              </w:rPr>
            </w:pPr>
          </w:p>
        </w:tc>
        <w:tc>
          <w:tcPr>
            <w:tcW w:w="2634" w:type="dxa"/>
          </w:tcPr>
          <w:p w14:paraId="694C6210"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0.808</w:t>
            </w:r>
          </w:p>
        </w:tc>
      </w:tr>
    </w:tbl>
    <w:p w14:paraId="64C3D1AA" w14:textId="47951BE5"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Table</w:t>
      </w:r>
      <w:r w:rsidRPr="00317CC7">
        <w:rPr>
          <w:rFonts w:ascii="Times New Roman" w:hAnsi="Times New Roman" w:cs="Times New Roman"/>
          <w:color w:val="000000" w:themeColor="text1"/>
          <w:highlight w:val="green"/>
        </w:rPr>
        <w:t> </w:t>
      </w:r>
      <w:r w:rsidRPr="00317CC7">
        <w:rPr>
          <w:rFonts w:ascii="Times New Roman" w:hAnsi="Times New Roman" w:cs="Times New Roman"/>
          <w:color w:val="000000" w:themeColor="text1"/>
        </w:rPr>
        <w:t xml:space="preserve">5 presents the configurations that generate high levels of DTF. Specifically, four configurations generate non-high-level digital transformation of state-owned firms (i.e. configurations N1, N2, N3, and N4) and six configurations generate non-high levels of digital transformation of non-state-owned firms (i.e. configurations N5, N6, N7, N8, N9, and N10). For both state-owned and non-state-owned firms, configurations that generate non-high levels of DTF can be classified into two types. For example, for state-owned firms, one type of configuration is where no digital government component exists as a core or peripheral condition (i.e. configurations N1 and N2), and the other is where only one component, i.e. service coverage, exists as a core condition (i.e. configurations N3 and N4). For non-state-owned firms, one type is </w:t>
      </w:r>
      <w:proofErr w:type="gramStart"/>
      <w:r w:rsidRPr="00317CC7">
        <w:rPr>
          <w:rFonts w:ascii="Times New Roman" w:hAnsi="Times New Roman" w:cs="Times New Roman"/>
          <w:color w:val="000000" w:themeColor="text1"/>
        </w:rPr>
        <w:t>similar to</w:t>
      </w:r>
      <w:proofErr w:type="gramEnd"/>
      <w:r w:rsidRPr="00317CC7">
        <w:rPr>
          <w:rFonts w:ascii="Times New Roman" w:hAnsi="Times New Roman" w:cs="Times New Roman"/>
          <w:color w:val="000000" w:themeColor="text1"/>
        </w:rPr>
        <w:t xml:space="preserve"> two configurations N1 and N2, which generate non-high-level digital transformation of state-owned firms, i.e. no digital government components exist as core or peripheral conditions (i.e. configurations N5, N6, and N7). The other type comprises only a few components as peripheral conditions (i.e. configurations N8, N9, and N10). These configurations further illustrate </w:t>
      </w:r>
      <w:proofErr w:type="gramStart"/>
      <w:r w:rsidRPr="00317CC7">
        <w:rPr>
          <w:rFonts w:ascii="Times New Roman" w:hAnsi="Times New Roman" w:cs="Times New Roman"/>
          <w:color w:val="000000" w:themeColor="text1"/>
        </w:rPr>
        <w:t>that high levels</w:t>
      </w:r>
      <w:proofErr w:type="gramEnd"/>
      <w:r w:rsidRPr="00317CC7">
        <w:rPr>
          <w:rFonts w:ascii="Times New Roman" w:hAnsi="Times New Roman" w:cs="Times New Roman"/>
          <w:color w:val="000000" w:themeColor="text1"/>
        </w:rPr>
        <w:t xml:space="preserve"> of DTF must be promoted by several components of the digital government as a core condition.</w:t>
      </w:r>
    </w:p>
    <w:p w14:paraId="474F4099" w14:textId="3E5C0425" w:rsidR="00815D28" w:rsidRPr="00317CC7" w:rsidRDefault="00000000" w:rsidP="00317CC7">
      <w:pPr>
        <w:pStyle w:val="Para"/>
        <w:jc w:val="both"/>
        <w:rPr>
          <w:rFonts w:ascii="Times New Roman" w:hAnsi="Times New Roman" w:cs="Times New Roman"/>
          <w:color w:val="000000" w:themeColor="text1"/>
        </w:rPr>
      </w:pPr>
      <w:r w:rsidRPr="00317CC7">
        <w:rPr>
          <w:rFonts w:ascii="Times New Roman" w:hAnsi="Times New Roman" w:cs="Times New Roman"/>
          <w:b/>
          <w:bCs/>
          <w:color w:val="000000" w:themeColor="text1"/>
        </w:rPr>
        <w:t>Table</w:t>
      </w:r>
      <w:r w:rsidRPr="00317CC7">
        <w:rPr>
          <w:rFonts w:ascii="Times New Roman" w:hAnsi="Times New Roman" w:cs="Times New Roman"/>
          <w:b/>
          <w:bCs/>
          <w:color w:val="000000" w:themeColor="text1"/>
          <w:highlight w:val="green"/>
        </w:rPr>
        <w:t> </w:t>
      </w:r>
      <w:r w:rsidRPr="00317CC7">
        <w:rPr>
          <w:rFonts w:ascii="Times New Roman" w:hAnsi="Times New Roman" w:cs="Times New Roman"/>
          <w:b/>
          <w:bCs/>
          <w:color w:val="000000" w:themeColor="text1"/>
        </w:rPr>
        <w:t>5</w:t>
      </w:r>
      <w:r w:rsidRPr="00317CC7">
        <w:rPr>
          <w:rFonts w:ascii="Times New Roman" w:hAnsi="Times New Roman" w:cs="Times New Roman"/>
          <w:b/>
          <w:color w:val="000000" w:themeColor="text1"/>
        </w:rPr>
        <w:t xml:space="preserve"> </w:t>
      </w:r>
    </w:p>
    <w:p w14:paraId="466DFF41" w14:textId="6B17E51E" w:rsidR="00815D28" w:rsidRPr="00317CC7" w:rsidRDefault="00000000" w:rsidP="00317CC7">
      <w:pPr>
        <w:pStyle w:val="TableCaption"/>
        <w:jc w:val="both"/>
        <w:rPr>
          <w:rFonts w:ascii="Times New Roman" w:hAnsi="Times New Roman" w:cs="Times New Roman"/>
          <w:color w:val="000000" w:themeColor="text1"/>
        </w:rPr>
      </w:pPr>
      <w:r w:rsidRPr="00317CC7">
        <w:rPr>
          <w:rFonts w:ascii="Times New Roman" w:hAnsi="Times New Roman" w:cs="Times New Roman"/>
          <w:color w:val="000000" w:themeColor="text1"/>
        </w:rPr>
        <w:lastRenderedPageBreak/>
        <w:t>Configurations for generating non-high Levels of DTF.</w:t>
      </w:r>
    </w:p>
    <w:tbl>
      <w:tblPr>
        <w:tblStyle w:val="TableGrid"/>
        <w:tblW w:w="9072" w:type="dxa"/>
        <w:jc w:val="center"/>
        <w:tblBorders>
          <w:left w:val="none" w:sz="0" w:space="0" w:color="auto"/>
          <w:right w:val="none" w:sz="0" w:space="0" w:color="auto"/>
          <w:insideH w:val="none" w:sz="0" w:space="0" w:color="auto"/>
          <w:insideV w:val="none" w:sz="0" w:space="0" w:color="auto"/>
        </w:tblBorders>
        <w:tblLayout w:type="fixed"/>
        <w:tblCellMar>
          <w:top w:w="28" w:type="dxa"/>
          <w:left w:w="11" w:type="dxa"/>
          <w:bottom w:w="28" w:type="dxa"/>
          <w:right w:w="11" w:type="dxa"/>
        </w:tblCellMar>
        <w:tblLook w:val="04A0" w:firstRow="1" w:lastRow="0" w:firstColumn="1" w:lastColumn="0" w:noHBand="0" w:noVBand="1"/>
      </w:tblPr>
      <w:tblGrid>
        <w:gridCol w:w="2410"/>
        <w:gridCol w:w="779"/>
        <w:gridCol w:w="610"/>
        <w:gridCol w:w="610"/>
        <w:gridCol w:w="552"/>
        <w:gridCol w:w="59"/>
        <w:gridCol w:w="225"/>
        <w:gridCol w:w="142"/>
        <w:gridCol w:w="614"/>
        <w:gridCol w:w="614"/>
        <w:gridCol w:w="614"/>
        <w:gridCol w:w="614"/>
        <w:gridCol w:w="614"/>
        <w:gridCol w:w="615"/>
      </w:tblGrid>
      <w:tr w:rsidR="00317CC7" w:rsidRPr="00317CC7" w14:paraId="0289A757" w14:textId="77777777">
        <w:trPr>
          <w:jc w:val="center"/>
        </w:trPr>
        <w:tc>
          <w:tcPr>
            <w:tcW w:w="2410" w:type="dxa"/>
            <w:tcBorders>
              <w:top w:val="single" w:sz="4" w:space="0" w:color="auto"/>
              <w:bottom w:val="single" w:sz="4" w:space="0" w:color="auto"/>
            </w:tcBorders>
          </w:tcPr>
          <w:p w14:paraId="04E63A02"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2551" w:type="dxa"/>
            <w:gridSpan w:val="4"/>
            <w:tcBorders>
              <w:top w:val="single" w:sz="4" w:space="0" w:color="auto"/>
              <w:bottom w:val="single" w:sz="4" w:space="0" w:color="auto"/>
            </w:tcBorders>
          </w:tcPr>
          <w:p w14:paraId="0F4C0697" w14:textId="77777777" w:rsidR="00815D28" w:rsidRPr="00317CC7" w:rsidRDefault="00000000" w:rsidP="00317CC7">
            <w:pPr>
              <w:pStyle w:val="TableColumnHead"/>
              <w:jc w:val="both"/>
              <w:rPr>
                <w:rFonts w:ascii="Times New Roman" w:hAnsi="Times New Roman" w:cs="Times New Roman"/>
                <w:color w:val="000000" w:themeColor="text1"/>
              </w:rPr>
            </w:pPr>
            <w:r w:rsidRPr="00317CC7">
              <w:rPr>
                <w:rFonts w:ascii="Times New Roman" w:hAnsi="Times New Roman" w:cs="Times New Roman"/>
                <w:color w:val="000000" w:themeColor="text1"/>
              </w:rPr>
              <w:t>For state-owned firms</w:t>
            </w:r>
          </w:p>
        </w:tc>
        <w:tc>
          <w:tcPr>
            <w:tcW w:w="284" w:type="dxa"/>
            <w:gridSpan w:val="2"/>
            <w:tcBorders>
              <w:top w:val="single" w:sz="4" w:space="0" w:color="auto"/>
              <w:bottom w:val="single" w:sz="4" w:space="0" w:color="auto"/>
            </w:tcBorders>
          </w:tcPr>
          <w:p w14:paraId="72A59A9B"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3827" w:type="dxa"/>
            <w:gridSpan w:val="7"/>
            <w:tcBorders>
              <w:top w:val="single" w:sz="4" w:space="0" w:color="auto"/>
              <w:bottom w:val="single" w:sz="4" w:space="0" w:color="auto"/>
            </w:tcBorders>
          </w:tcPr>
          <w:p w14:paraId="56291EA6" w14:textId="77777777" w:rsidR="00815D28" w:rsidRPr="00317CC7" w:rsidRDefault="00000000" w:rsidP="00317CC7">
            <w:pPr>
              <w:pStyle w:val="TableColumnHead"/>
              <w:jc w:val="both"/>
              <w:rPr>
                <w:rFonts w:ascii="Times New Roman" w:hAnsi="Times New Roman" w:cs="Times New Roman"/>
                <w:color w:val="000000" w:themeColor="text1"/>
              </w:rPr>
            </w:pPr>
            <w:r w:rsidRPr="00317CC7">
              <w:rPr>
                <w:rFonts w:ascii="Times New Roman" w:hAnsi="Times New Roman" w:cs="Times New Roman"/>
                <w:color w:val="000000" w:themeColor="text1"/>
              </w:rPr>
              <w:t>For non-state-owned firms</w:t>
            </w:r>
          </w:p>
        </w:tc>
      </w:tr>
      <w:tr w:rsidR="00317CC7" w:rsidRPr="00317CC7" w14:paraId="56FE2B44" w14:textId="77777777">
        <w:trPr>
          <w:jc w:val="center"/>
        </w:trPr>
        <w:tc>
          <w:tcPr>
            <w:tcW w:w="2410" w:type="dxa"/>
            <w:tcBorders>
              <w:top w:val="single" w:sz="4" w:space="0" w:color="auto"/>
              <w:bottom w:val="single" w:sz="4" w:space="0" w:color="auto"/>
            </w:tcBorders>
          </w:tcPr>
          <w:p w14:paraId="75E570B2"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Configuration</w:t>
            </w:r>
          </w:p>
        </w:tc>
        <w:tc>
          <w:tcPr>
            <w:tcW w:w="779" w:type="dxa"/>
            <w:tcBorders>
              <w:top w:val="single" w:sz="4" w:space="0" w:color="auto"/>
              <w:bottom w:val="single" w:sz="4" w:space="0" w:color="auto"/>
            </w:tcBorders>
          </w:tcPr>
          <w:p w14:paraId="7E21506D"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N1</w:t>
            </w:r>
          </w:p>
        </w:tc>
        <w:tc>
          <w:tcPr>
            <w:tcW w:w="610" w:type="dxa"/>
            <w:tcBorders>
              <w:top w:val="single" w:sz="4" w:space="0" w:color="auto"/>
              <w:bottom w:val="single" w:sz="4" w:space="0" w:color="auto"/>
            </w:tcBorders>
          </w:tcPr>
          <w:p w14:paraId="5F176ECA"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N2</w:t>
            </w:r>
          </w:p>
        </w:tc>
        <w:tc>
          <w:tcPr>
            <w:tcW w:w="610" w:type="dxa"/>
            <w:tcBorders>
              <w:top w:val="single" w:sz="4" w:space="0" w:color="auto"/>
              <w:bottom w:val="single" w:sz="4" w:space="0" w:color="auto"/>
            </w:tcBorders>
          </w:tcPr>
          <w:p w14:paraId="21022BB4"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N3</w:t>
            </w:r>
          </w:p>
        </w:tc>
        <w:tc>
          <w:tcPr>
            <w:tcW w:w="611" w:type="dxa"/>
            <w:gridSpan w:val="2"/>
            <w:tcBorders>
              <w:top w:val="single" w:sz="4" w:space="0" w:color="auto"/>
              <w:bottom w:val="single" w:sz="4" w:space="0" w:color="auto"/>
            </w:tcBorders>
          </w:tcPr>
          <w:p w14:paraId="6B535694"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N4</w:t>
            </w:r>
          </w:p>
        </w:tc>
        <w:tc>
          <w:tcPr>
            <w:tcW w:w="367" w:type="dxa"/>
            <w:gridSpan w:val="2"/>
            <w:tcBorders>
              <w:top w:val="single" w:sz="4" w:space="0" w:color="auto"/>
              <w:bottom w:val="single" w:sz="4" w:space="0" w:color="auto"/>
            </w:tcBorders>
          </w:tcPr>
          <w:p w14:paraId="772D62D3"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Borders>
              <w:top w:val="single" w:sz="4" w:space="0" w:color="auto"/>
              <w:bottom w:val="single" w:sz="4" w:space="0" w:color="auto"/>
            </w:tcBorders>
          </w:tcPr>
          <w:p w14:paraId="23352A9F"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N5</w:t>
            </w:r>
          </w:p>
        </w:tc>
        <w:tc>
          <w:tcPr>
            <w:tcW w:w="614" w:type="dxa"/>
            <w:tcBorders>
              <w:top w:val="single" w:sz="4" w:space="0" w:color="auto"/>
              <w:bottom w:val="single" w:sz="4" w:space="0" w:color="auto"/>
            </w:tcBorders>
          </w:tcPr>
          <w:p w14:paraId="49B0D3E1"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N6</w:t>
            </w:r>
          </w:p>
        </w:tc>
        <w:tc>
          <w:tcPr>
            <w:tcW w:w="614" w:type="dxa"/>
            <w:tcBorders>
              <w:top w:val="single" w:sz="4" w:space="0" w:color="auto"/>
              <w:bottom w:val="single" w:sz="4" w:space="0" w:color="auto"/>
            </w:tcBorders>
          </w:tcPr>
          <w:p w14:paraId="1FBD2878"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N7</w:t>
            </w:r>
          </w:p>
        </w:tc>
        <w:tc>
          <w:tcPr>
            <w:tcW w:w="614" w:type="dxa"/>
            <w:tcBorders>
              <w:top w:val="single" w:sz="4" w:space="0" w:color="auto"/>
              <w:bottom w:val="single" w:sz="4" w:space="0" w:color="auto"/>
            </w:tcBorders>
          </w:tcPr>
          <w:p w14:paraId="36C6533E"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N8</w:t>
            </w:r>
          </w:p>
        </w:tc>
        <w:tc>
          <w:tcPr>
            <w:tcW w:w="614" w:type="dxa"/>
            <w:tcBorders>
              <w:top w:val="single" w:sz="4" w:space="0" w:color="auto"/>
              <w:bottom w:val="single" w:sz="4" w:space="0" w:color="auto"/>
            </w:tcBorders>
          </w:tcPr>
          <w:p w14:paraId="71744E95"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N9</w:t>
            </w:r>
          </w:p>
        </w:tc>
        <w:tc>
          <w:tcPr>
            <w:tcW w:w="615" w:type="dxa"/>
            <w:tcBorders>
              <w:top w:val="single" w:sz="4" w:space="0" w:color="auto"/>
              <w:bottom w:val="single" w:sz="4" w:space="0" w:color="auto"/>
            </w:tcBorders>
          </w:tcPr>
          <w:p w14:paraId="15F79AE6"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N10</w:t>
            </w:r>
          </w:p>
        </w:tc>
      </w:tr>
      <w:tr w:rsidR="00317CC7" w:rsidRPr="00317CC7" w14:paraId="66498F27" w14:textId="77777777">
        <w:trPr>
          <w:jc w:val="center"/>
        </w:trPr>
        <w:tc>
          <w:tcPr>
            <w:tcW w:w="2410" w:type="dxa"/>
            <w:tcBorders>
              <w:top w:val="single" w:sz="4" w:space="0" w:color="auto"/>
            </w:tcBorders>
          </w:tcPr>
          <w:p w14:paraId="6FCEB501"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Online service effectiveness</w:t>
            </w:r>
          </w:p>
        </w:tc>
        <w:tc>
          <w:tcPr>
            <w:tcW w:w="779" w:type="dxa"/>
            <w:tcBorders>
              <w:top w:val="single" w:sz="4" w:space="0" w:color="auto"/>
            </w:tcBorders>
          </w:tcPr>
          <w:p w14:paraId="6802D761" w14:textId="77777777" w:rsidR="00815D28" w:rsidRPr="00317CC7" w:rsidRDefault="00815D28" w:rsidP="00317CC7">
            <w:pPr>
              <w:pStyle w:val="Para"/>
              <w:jc w:val="both"/>
              <w:rPr>
                <w:rFonts w:ascii="Times New Roman" w:hAnsi="Times New Roman" w:cs="Times New Roman"/>
                <w:color w:val="000000" w:themeColor="text1"/>
                <w:sz w:val="20"/>
              </w:rPr>
            </w:pPr>
          </w:p>
        </w:tc>
        <w:tc>
          <w:tcPr>
            <w:tcW w:w="610" w:type="dxa"/>
            <w:tcBorders>
              <w:top w:val="single" w:sz="4" w:space="0" w:color="auto"/>
            </w:tcBorders>
          </w:tcPr>
          <w:p w14:paraId="500D935B"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0" w:type="dxa"/>
            <w:tcBorders>
              <w:top w:val="single" w:sz="4" w:space="0" w:color="auto"/>
            </w:tcBorders>
          </w:tcPr>
          <w:p w14:paraId="33DAF236" w14:textId="77777777" w:rsidR="00815D28" w:rsidRPr="00317CC7" w:rsidRDefault="00815D28" w:rsidP="00317CC7">
            <w:pPr>
              <w:pStyle w:val="Para"/>
              <w:jc w:val="both"/>
              <w:rPr>
                <w:rFonts w:ascii="Times New Roman" w:eastAsia="SimSun" w:hAnsi="Times New Roman" w:cs="Times New Roman"/>
                <w:color w:val="000000" w:themeColor="text1"/>
                <w:szCs w:val="18"/>
              </w:rPr>
            </w:pPr>
          </w:p>
        </w:tc>
        <w:tc>
          <w:tcPr>
            <w:tcW w:w="611" w:type="dxa"/>
            <w:gridSpan w:val="2"/>
            <w:tcBorders>
              <w:top w:val="single" w:sz="4" w:space="0" w:color="auto"/>
            </w:tcBorders>
          </w:tcPr>
          <w:p w14:paraId="718AC786"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367" w:type="dxa"/>
            <w:gridSpan w:val="2"/>
            <w:tcBorders>
              <w:top w:val="single" w:sz="4" w:space="0" w:color="auto"/>
            </w:tcBorders>
          </w:tcPr>
          <w:p w14:paraId="74154B93" w14:textId="77777777" w:rsidR="00815D28" w:rsidRPr="00317CC7" w:rsidRDefault="00815D28" w:rsidP="00317CC7">
            <w:pPr>
              <w:pStyle w:val="Para"/>
              <w:jc w:val="both"/>
              <w:rPr>
                <w:rFonts w:ascii="Times New Roman" w:eastAsia="SimSun" w:hAnsi="Times New Roman" w:cs="Times New Roman"/>
                <w:color w:val="000000" w:themeColor="text1"/>
                <w:sz w:val="16"/>
                <w:szCs w:val="18"/>
              </w:rPr>
            </w:pPr>
          </w:p>
        </w:tc>
        <w:tc>
          <w:tcPr>
            <w:tcW w:w="614" w:type="dxa"/>
            <w:tcBorders>
              <w:top w:val="single" w:sz="4" w:space="0" w:color="auto"/>
            </w:tcBorders>
          </w:tcPr>
          <w:p w14:paraId="700135D1"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Borders>
              <w:top w:val="single" w:sz="4" w:space="0" w:color="auto"/>
            </w:tcBorders>
          </w:tcPr>
          <w:p w14:paraId="797A9705"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Borders>
              <w:top w:val="single" w:sz="4" w:space="0" w:color="auto"/>
            </w:tcBorders>
          </w:tcPr>
          <w:p w14:paraId="6F00A402"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Borders>
              <w:top w:val="single" w:sz="4" w:space="0" w:color="auto"/>
            </w:tcBorders>
          </w:tcPr>
          <w:p w14:paraId="06A0D10C"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Borders>
              <w:top w:val="single" w:sz="4" w:space="0" w:color="auto"/>
            </w:tcBorders>
          </w:tcPr>
          <w:p w14:paraId="6280779F"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5" w:type="dxa"/>
            <w:tcBorders>
              <w:top w:val="single" w:sz="4" w:space="0" w:color="auto"/>
            </w:tcBorders>
          </w:tcPr>
          <w:p w14:paraId="757A0CCA"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Cs w:val="18"/>
              </w:rPr>
              <w:sym w:font="Wingdings 2" w:char="F097"/>
            </w:r>
          </w:p>
        </w:tc>
      </w:tr>
      <w:tr w:rsidR="00317CC7" w:rsidRPr="00317CC7" w14:paraId="7623BB84" w14:textId="77777777">
        <w:trPr>
          <w:jc w:val="center"/>
        </w:trPr>
        <w:tc>
          <w:tcPr>
            <w:tcW w:w="2410" w:type="dxa"/>
          </w:tcPr>
          <w:p w14:paraId="2F05A90E"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Online processing maturity</w:t>
            </w:r>
          </w:p>
        </w:tc>
        <w:tc>
          <w:tcPr>
            <w:tcW w:w="779" w:type="dxa"/>
          </w:tcPr>
          <w:p w14:paraId="0733486B" w14:textId="77777777" w:rsidR="00815D28" w:rsidRPr="00317CC7" w:rsidRDefault="00815D28" w:rsidP="00317CC7">
            <w:pPr>
              <w:pStyle w:val="Para"/>
              <w:jc w:val="both"/>
              <w:rPr>
                <w:rFonts w:ascii="Times New Roman" w:hAnsi="Times New Roman" w:cs="Times New Roman"/>
                <w:color w:val="000000" w:themeColor="text1"/>
                <w:sz w:val="20"/>
              </w:rPr>
            </w:pPr>
          </w:p>
        </w:tc>
        <w:tc>
          <w:tcPr>
            <w:tcW w:w="610" w:type="dxa"/>
          </w:tcPr>
          <w:p w14:paraId="556DEB8A"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0" w:type="dxa"/>
          </w:tcPr>
          <w:p w14:paraId="74F1EF96"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Cs w:val="18"/>
              </w:rPr>
              <w:sym w:font="Wingdings 2" w:char="F097"/>
            </w:r>
          </w:p>
        </w:tc>
        <w:tc>
          <w:tcPr>
            <w:tcW w:w="611" w:type="dxa"/>
            <w:gridSpan w:val="2"/>
          </w:tcPr>
          <w:p w14:paraId="00814143"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367" w:type="dxa"/>
            <w:gridSpan w:val="2"/>
          </w:tcPr>
          <w:p w14:paraId="79B14CE0"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Pr>
          <w:p w14:paraId="21DF2DA8"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Pr>
          <w:p w14:paraId="09E743DA"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Pr>
          <w:p w14:paraId="0822B00E"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Pr>
          <w:p w14:paraId="35C8C2DB"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Cs w:val="18"/>
              </w:rPr>
              <w:sym w:font="Wingdings 2" w:char="F097"/>
            </w:r>
          </w:p>
        </w:tc>
        <w:tc>
          <w:tcPr>
            <w:tcW w:w="614" w:type="dxa"/>
          </w:tcPr>
          <w:p w14:paraId="71E8271E"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5" w:type="dxa"/>
          </w:tcPr>
          <w:p w14:paraId="7231A8C0"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Cs w:val="18"/>
              </w:rPr>
              <w:sym w:font="Wingdings 2" w:char="F097"/>
            </w:r>
          </w:p>
        </w:tc>
      </w:tr>
      <w:tr w:rsidR="00317CC7" w:rsidRPr="00317CC7" w14:paraId="22B67F74" w14:textId="77777777">
        <w:trPr>
          <w:jc w:val="center"/>
        </w:trPr>
        <w:tc>
          <w:tcPr>
            <w:tcW w:w="2410" w:type="dxa"/>
          </w:tcPr>
          <w:p w14:paraId="53DDBB33"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Service completeness</w:t>
            </w:r>
          </w:p>
        </w:tc>
        <w:tc>
          <w:tcPr>
            <w:tcW w:w="779" w:type="dxa"/>
          </w:tcPr>
          <w:p w14:paraId="7C63844B" w14:textId="77777777" w:rsidR="00815D28" w:rsidRPr="00317CC7" w:rsidRDefault="00815D28" w:rsidP="00317CC7">
            <w:pPr>
              <w:pStyle w:val="Para"/>
              <w:jc w:val="both"/>
              <w:rPr>
                <w:rFonts w:ascii="Times New Roman" w:hAnsi="Times New Roman" w:cs="Times New Roman"/>
                <w:color w:val="000000" w:themeColor="text1"/>
                <w:sz w:val="20"/>
              </w:rPr>
            </w:pPr>
          </w:p>
        </w:tc>
        <w:tc>
          <w:tcPr>
            <w:tcW w:w="610" w:type="dxa"/>
          </w:tcPr>
          <w:p w14:paraId="10D71940"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0" w:type="dxa"/>
          </w:tcPr>
          <w:p w14:paraId="26F06439"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 w:val="20"/>
              </w:rPr>
              <w:sym w:font="Wingdings 2" w:char="F098"/>
            </w:r>
          </w:p>
        </w:tc>
        <w:tc>
          <w:tcPr>
            <w:tcW w:w="611" w:type="dxa"/>
            <w:gridSpan w:val="2"/>
          </w:tcPr>
          <w:p w14:paraId="6F41AC7B"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 w:val="20"/>
              </w:rPr>
              <w:sym w:font="Wingdings 2" w:char="F098"/>
            </w:r>
          </w:p>
        </w:tc>
        <w:tc>
          <w:tcPr>
            <w:tcW w:w="367" w:type="dxa"/>
            <w:gridSpan w:val="2"/>
          </w:tcPr>
          <w:p w14:paraId="4582D95A"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Pr>
          <w:p w14:paraId="47D93679"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Pr>
          <w:p w14:paraId="730BA58F"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Pr>
          <w:p w14:paraId="20DB447B"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Pr>
          <w:p w14:paraId="16DEDAF5"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Cs w:val="18"/>
              </w:rPr>
              <w:sym w:font="Wingdings 2" w:char="F097"/>
            </w:r>
          </w:p>
        </w:tc>
        <w:tc>
          <w:tcPr>
            <w:tcW w:w="614" w:type="dxa"/>
          </w:tcPr>
          <w:p w14:paraId="7E82AC49"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Cs w:val="18"/>
              </w:rPr>
              <w:sym w:font="Wingdings 2" w:char="F097"/>
            </w:r>
          </w:p>
        </w:tc>
        <w:tc>
          <w:tcPr>
            <w:tcW w:w="615" w:type="dxa"/>
          </w:tcPr>
          <w:p w14:paraId="76187111"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r>
      <w:tr w:rsidR="00317CC7" w:rsidRPr="00317CC7" w14:paraId="75DDF9C7" w14:textId="77777777">
        <w:trPr>
          <w:jc w:val="center"/>
        </w:trPr>
        <w:tc>
          <w:tcPr>
            <w:tcW w:w="2410" w:type="dxa"/>
          </w:tcPr>
          <w:p w14:paraId="4E445CB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Service coverage</w:t>
            </w:r>
          </w:p>
        </w:tc>
        <w:tc>
          <w:tcPr>
            <w:tcW w:w="779" w:type="dxa"/>
          </w:tcPr>
          <w:p w14:paraId="2FA658BD" w14:textId="77777777" w:rsidR="00815D28" w:rsidRPr="00317CC7" w:rsidRDefault="00815D28" w:rsidP="00317CC7">
            <w:pPr>
              <w:pStyle w:val="Para"/>
              <w:jc w:val="both"/>
              <w:rPr>
                <w:rFonts w:ascii="Times New Roman" w:hAnsi="Times New Roman" w:cs="Times New Roman"/>
                <w:color w:val="000000" w:themeColor="text1"/>
                <w:sz w:val="20"/>
              </w:rPr>
            </w:pPr>
          </w:p>
        </w:tc>
        <w:tc>
          <w:tcPr>
            <w:tcW w:w="610" w:type="dxa"/>
          </w:tcPr>
          <w:p w14:paraId="1BA7063B"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0" w:type="dxa"/>
          </w:tcPr>
          <w:p w14:paraId="71A6C86B"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1" w:type="dxa"/>
            <w:gridSpan w:val="2"/>
          </w:tcPr>
          <w:p w14:paraId="2663998C"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Cs w:val="18"/>
              </w:rPr>
              <w:sym w:font="Wingdings 2" w:char="F097"/>
            </w:r>
          </w:p>
        </w:tc>
        <w:tc>
          <w:tcPr>
            <w:tcW w:w="367" w:type="dxa"/>
            <w:gridSpan w:val="2"/>
          </w:tcPr>
          <w:p w14:paraId="56066042" w14:textId="77777777" w:rsidR="00815D28" w:rsidRPr="00317CC7" w:rsidRDefault="00815D28" w:rsidP="00317CC7">
            <w:pPr>
              <w:pStyle w:val="Para"/>
              <w:jc w:val="both"/>
              <w:rPr>
                <w:rFonts w:ascii="Times New Roman" w:eastAsia="SimSun" w:hAnsi="Times New Roman" w:cs="Times New Roman"/>
                <w:color w:val="000000" w:themeColor="text1"/>
                <w:szCs w:val="18"/>
              </w:rPr>
            </w:pPr>
          </w:p>
        </w:tc>
        <w:tc>
          <w:tcPr>
            <w:tcW w:w="614" w:type="dxa"/>
          </w:tcPr>
          <w:p w14:paraId="4DA799FE"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Pr>
          <w:p w14:paraId="31CB9332"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Pr>
          <w:p w14:paraId="69DAAA8C"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Pr>
          <w:p w14:paraId="04CD9E58"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Pr>
          <w:p w14:paraId="5F405582"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Cs w:val="18"/>
              </w:rPr>
              <w:sym w:font="Wingdings 2" w:char="F097"/>
            </w:r>
          </w:p>
        </w:tc>
        <w:tc>
          <w:tcPr>
            <w:tcW w:w="615" w:type="dxa"/>
          </w:tcPr>
          <w:p w14:paraId="421D3744" w14:textId="77777777" w:rsidR="00815D28" w:rsidRPr="00317CC7" w:rsidRDefault="00000000" w:rsidP="00317CC7">
            <w:pPr>
              <w:pStyle w:val="Para"/>
              <w:jc w:val="both"/>
              <w:rPr>
                <w:rFonts w:ascii="Times New Roman" w:eastAsia="SimSun" w:hAnsi="Times New Roman" w:cs="Times New Roman"/>
                <w:color w:val="000000" w:themeColor="text1"/>
                <w:sz w:val="20"/>
              </w:rPr>
            </w:pPr>
            <w:r w:rsidRPr="00317CC7">
              <w:rPr>
                <w:rFonts w:ascii="Times New Roman" w:eastAsia="SimSun" w:hAnsi="Times New Roman" w:cs="Times New Roman"/>
                <w:color w:val="000000" w:themeColor="text1"/>
                <w:szCs w:val="18"/>
              </w:rPr>
              <w:sym w:font="Wingdings 2" w:char="F097"/>
            </w:r>
          </w:p>
        </w:tc>
      </w:tr>
      <w:tr w:rsidR="00317CC7" w:rsidRPr="00317CC7" w14:paraId="6A81955B" w14:textId="77777777">
        <w:trPr>
          <w:jc w:val="center"/>
        </w:trPr>
        <w:tc>
          <w:tcPr>
            <w:tcW w:w="2410" w:type="dxa"/>
          </w:tcPr>
          <w:p w14:paraId="5FC42B78"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Accuracy of office guidance</w:t>
            </w:r>
          </w:p>
        </w:tc>
        <w:tc>
          <w:tcPr>
            <w:tcW w:w="779" w:type="dxa"/>
          </w:tcPr>
          <w:p w14:paraId="03C49541" w14:textId="77777777" w:rsidR="00815D28" w:rsidRPr="00317CC7" w:rsidRDefault="00815D28" w:rsidP="00317CC7">
            <w:pPr>
              <w:pStyle w:val="Para"/>
              <w:jc w:val="both"/>
              <w:rPr>
                <w:rFonts w:ascii="Times New Roman" w:hAnsi="Times New Roman" w:cs="Times New Roman"/>
                <w:color w:val="000000" w:themeColor="text1"/>
                <w:sz w:val="20"/>
              </w:rPr>
            </w:pPr>
          </w:p>
        </w:tc>
        <w:tc>
          <w:tcPr>
            <w:tcW w:w="610" w:type="dxa"/>
          </w:tcPr>
          <w:p w14:paraId="279E9F5A"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0" w:type="dxa"/>
          </w:tcPr>
          <w:p w14:paraId="0B541724"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1" w:type="dxa"/>
            <w:gridSpan w:val="2"/>
          </w:tcPr>
          <w:p w14:paraId="34087295"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367" w:type="dxa"/>
            <w:gridSpan w:val="2"/>
          </w:tcPr>
          <w:p w14:paraId="432081F0" w14:textId="77777777" w:rsidR="00815D28" w:rsidRPr="00317CC7" w:rsidRDefault="00815D28" w:rsidP="00317CC7">
            <w:pPr>
              <w:pStyle w:val="Para"/>
              <w:jc w:val="both"/>
              <w:rPr>
                <w:rFonts w:ascii="Times New Roman" w:eastAsia="SimSun" w:hAnsi="Times New Roman" w:cs="Times New Roman"/>
                <w:color w:val="000000" w:themeColor="text1"/>
                <w:sz w:val="16"/>
                <w:szCs w:val="18"/>
              </w:rPr>
            </w:pPr>
          </w:p>
        </w:tc>
        <w:tc>
          <w:tcPr>
            <w:tcW w:w="614" w:type="dxa"/>
          </w:tcPr>
          <w:p w14:paraId="5125BCC9"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Pr>
          <w:p w14:paraId="2FC85ABD"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Pr>
          <w:p w14:paraId="344DD7D5"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Pr>
          <w:p w14:paraId="295DD1AF"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4" w:type="dxa"/>
          </w:tcPr>
          <w:p w14:paraId="0F41EF1C"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615" w:type="dxa"/>
          </w:tcPr>
          <w:p w14:paraId="6F7EB20D"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r>
      <w:tr w:rsidR="00317CC7" w:rsidRPr="00317CC7" w14:paraId="7B711C40" w14:textId="77777777">
        <w:trPr>
          <w:jc w:val="center"/>
        </w:trPr>
        <w:tc>
          <w:tcPr>
            <w:tcW w:w="2410" w:type="dxa"/>
          </w:tcPr>
          <w:p w14:paraId="084BAEFC"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Consistency</w:t>
            </w:r>
          </w:p>
        </w:tc>
        <w:tc>
          <w:tcPr>
            <w:tcW w:w="779" w:type="dxa"/>
          </w:tcPr>
          <w:p w14:paraId="5A84B4BD"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0.865</w:t>
            </w:r>
          </w:p>
        </w:tc>
        <w:tc>
          <w:tcPr>
            <w:tcW w:w="610" w:type="dxa"/>
          </w:tcPr>
          <w:p w14:paraId="3016A388"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0.842</w:t>
            </w:r>
          </w:p>
        </w:tc>
        <w:tc>
          <w:tcPr>
            <w:tcW w:w="610" w:type="dxa"/>
          </w:tcPr>
          <w:p w14:paraId="6F8C6F52"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0.941</w:t>
            </w:r>
          </w:p>
        </w:tc>
        <w:tc>
          <w:tcPr>
            <w:tcW w:w="611" w:type="dxa"/>
            <w:gridSpan w:val="2"/>
          </w:tcPr>
          <w:p w14:paraId="79979199"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0.880</w:t>
            </w:r>
          </w:p>
        </w:tc>
        <w:tc>
          <w:tcPr>
            <w:tcW w:w="367" w:type="dxa"/>
            <w:gridSpan w:val="2"/>
          </w:tcPr>
          <w:p w14:paraId="46B9A1AD" w14:textId="77777777" w:rsidR="00815D28" w:rsidRPr="00317CC7" w:rsidRDefault="00815D28" w:rsidP="00317CC7">
            <w:pPr>
              <w:pStyle w:val="Para"/>
              <w:jc w:val="both"/>
              <w:rPr>
                <w:rFonts w:ascii="Times New Roman" w:hAnsi="Times New Roman" w:cs="Times New Roman"/>
                <w:color w:val="000000" w:themeColor="text1"/>
              </w:rPr>
            </w:pPr>
          </w:p>
        </w:tc>
        <w:tc>
          <w:tcPr>
            <w:tcW w:w="614" w:type="dxa"/>
          </w:tcPr>
          <w:p w14:paraId="5A7C56DE"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0.853 </w:t>
            </w:r>
          </w:p>
        </w:tc>
        <w:tc>
          <w:tcPr>
            <w:tcW w:w="614" w:type="dxa"/>
          </w:tcPr>
          <w:p w14:paraId="6F1D6780"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0.823 </w:t>
            </w:r>
          </w:p>
        </w:tc>
        <w:tc>
          <w:tcPr>
            <w:tcW w:w="614" w:type="dxa"/>
          </w:tcPr>
          <w:p w14:paraId="56188612"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0.876 </w:t>
            </w:r>
          </w:p>
        </w:tc>
        <w:tc>
          <w:tcPr>
            <w:tcW w:w="614" w:type="dxa"/>
          </w:tcPr>
          <w:p w14:paraId="05DC4206"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0.923 </w:t>
            </w:r>
          </w:p>
        </w:tc>
        <w:tc>
          <w:tcPr>
            <w:tcW w:w="614" w:type="dxa"/>
          </w:tcPr>
          <w:p w14:paraId="6DDD9FB7"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0.914 </w:t>
            </w:r>
          </w:p>
        </w:tc>
        <w:tc>
          <w:tcPr>
            <w:tcW w:w="615" w:type="dxa"/>
          </w:tcPr>
          <w:p w14:paraId="6A4530E1"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0.797 </w:t>
            </w:r>
          </w:p>
        </w:tc>
      </w:tr>
      <w:tr w:rsidR="00317CC7" w:rsidRPr="00317CC7" w14:paraId="264AB95A" w14:textId="77777777">
        <w:trPr>
          <w:jc w:val="center"/>
        </w:trPr>
        <w:tc>
          <w:tcPr>
            <w:tcW w:w="2410" w:type="dxa"/>
          </w:tcPr>
          <w:p w14:paraId="3D55AE66"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Raw coverage</w:t>
            </w:r>
          </w:p>
        </w:tc>
        <w:tc>
          <w:tcPr>
            <w:tcW w:w="779" w:type="dxa"/>
          </w:tcPr>
          <w:p w14:paraId="1B104F4E"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0.751</w:t>
            </w:r>
          </w:p>
        </w:tc>
        <w:tc>
          <w:tcPr>
            <w:tcW w:w="610" w:type="dxa"/>
          </w:tcPr>
          <w:p w14:paraId="5BBF2B6A"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0.605</w:t>
            </w:r>
          </w:p>
        </w:tc>
        <w:tc>
          <w:tcPr>
            <w:tcW w:w="610" w:type="dxa"/>
          </w:tcPr>
          <w:p w14:paraId="4FF177AB"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0.332</w:t>
            </w:r>
          </w:p>
        </w:tc>
        <w:tc>
          <w:tcPr>
            <w:tcW w:w="611" w:type="dxa"/>
            <w:gridSpan w:val="2"/>
          </w:tcPr>
          <w:p w14:paraId="7D88C61E"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0.363</w:t>
            </w:r>
          </w:p>
        </w:tc>
        <w:tc>
          <w:tcPr>
            <w:tcW w:w="367" w:type="dxa"/>
            <w:gridSpan w:val="2"/>
          </w:tcPr>
          <w:p w14:paraId="0325556D" w14:textId="77777777" w:rsidR="00815D28" w:rsidRPr="00317CC7" w:rsidRDefault="00815D28" w:rsidP="00317CC7">
            <w:pPr>
              <w:pStyle w:val="Para"/>
              <w:jc w:val="both"/>
              <w:rPr>
                <w:rFonts w:ascii="Times New Roman" w:hAnsi="Times New Roman" w:cs="Times New Roman"/>
                <w:color w:val="000000" w:themeColor="text1"/>
              </w:rPr>
            </w:pPr>
          </w:p>
        </w:tc>
        <w:tc>
          <w:tcPr>
            <w:tcW w:w="614" w:type="dxa"/>
          </w:tcPr>
          <w:p w14:paraId="4A4AF90F"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0.642 </w:t>
            </w:r>
          </w:p>
        </w:tc>
        <w:tc>
          <w:tcPr>
            <w:tcW w:w="614" w:type="dxa"/>
          </w:tcPr>
          <w:p w14:paraId="394192B6"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0.672 </w:t>
            </w:r>
          </w:p>
        </w:tc>
        <w:tc>
          <w:tcPr>
            <w:tcW w:w="614" w:type="dxa"/>
          </w:tcPr>
          <w:p w14:paraId="23A62DEE"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0.592 </w:t>
            </w:r>
          </w:p>
        </w:tc>
        <w:tc>
          <w:tcPr>
            <w:tcW w:w="614" w:type="dxa"/>
          </w:tcPr>
          <w:p w14:paraId="393CC6D2"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0.306 </w:t>
            </w:r>
          </w:p>
        </w:tc>
        <w:tc>
          <w:tcPr>
            <w:tcW w:w="614" w:type="dxa"/>
          </w:tcPr>
          <w:p w14:paraId="6BA44B71"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0.355 </w:t>
            </w:r>
          </w:p>
        </w:tc>
        <w:tc>
          <w:tcPr>
            <w:tcW w:w="615" w:type="dxa"/>
          </w:tcPr>
          <w:p w14:paraId="18EF1022"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0.284 </w:t>
            </w:r>
          </w:p>
        </w:tc>
      </w:tr>
      <w:tr w:rsidR="00317CC7" w:rsidRPr="00317CC7" w14:paraId="6A2ECED6" w14:textId="77777777">
        <w:trPr>
          <w:jc w:val="center"/>
        </w:trPr>
        <w:tc>
          <w:tcPr>
            <w:tcW w:w="2410" w:type="dxa"/>
          </w:tcPr>
          <w:p w14:paraId="1BB572BC"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Unique coverage</w:t>
            </w:r>
          </w:p>
        </w:tc>
        <w:tc>
          <w:tcPr>
            <w:tcW w:w="779" w:type="dxa"/>
          </w:tcPr>
          <w:p w14:paraId="1AFF6340"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0.070</w:t>
            </w:r>
          </w:p>
        </w:tc>
        <w:tc>
          <w:tcPr>
            <w:tcW w:w="610" w:type="dxa"/>
          </w:tcPr>
          <w:p w14:paraId="528F56A1"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0.002</w:t>
            </w:r>
          </w:p>
        </w:tc>
        <w:tc>
          <w:tcPr>
            <w:tcW w:w="610" w:type="dxa"/>
          </w:tcPr>
          <w:p w14:paraId="5FFB4A29"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0.021</w:t>
            </w:r>
          </w:p>
        </w:tc>
        <w:tc>
          <w:tcPr>
            <w:tcW w:w="611" w:type="dxa"/>
            <w:gridSpan w:val="2"/>
          </w:tcPr>
          <w:p w14:paraId="4658E168"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0.013</w:t>
            </w:r>
          </w:p>
        </w:tc>
        <w:tc>
          <w:tcPr>
            <w:tcW w:w="367" w:type="dxa"/>
            <w:gridSpan w:val="2"/>
          </w:tcPr>
          <w:p w14:paraId="5ACC3CCE" w14:textId="77777777" w:rsidR="00815D28" w:rsidRPr="00317CC7" w:rsidRDefault="00815D28" w:rsidP="00317CC7">
            <w:pPr>
              <w:pStyle w:val="Para"/>
              <w:jc w:val="both"/>
              <w:rPr>
                <w:rFonts w:ascii="Times New Roman" w:hAnsi="Times New Roman" w:cs="Times New Roman"/>
                <w:color w:val="000000" w:themeColor="text1"/>
              </w:rPr>
            </w:pPr>
          </w:p>
        </w:tc>
        <w:tc>
          <w:tcPr>
            <w:tcW w:w="614" w:type="dxa"/>
          </w:tcPr>
          <w:p w14:paraId="6845857F"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0.012 </w:t>
            </w:r>
          </w:p>
        </w:tc>
        <w:tc>
          <w:tcPr>
            <w:tcW w:w="614" w:type="dxa"/>
          </w:tcPr>
          <w:p w14:paraId="4E1F5119"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0.010 </w:t>
            </w:r>
          </w:p>
        </w:tc>
        <w:tc>
          <w:tcPr>
            <w:tcW w:w="614" w:type="dxa"/>
          </w:tcPr>
          <w:p w14:paraId="2276FE81"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0.028 </w:t>
            </w:r>
          </w:p>
        </w:tc>
        <w:tc>
          <w:tcPr>
            <w:tcW w:w="614" w:type="dxa"/>
          </w:tcPr>
          <w:p w14:paraId="4A0E6D36"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0.003 </w:t>
            </w:r>
          </w:p>
        </w:tc>
        <w:tc>
          <w:tcPr>
            <w:tcW w:w="614" w:type="dxa"/>
          </w:tcPr>
          <w:p w14:paraId="26807BFF"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0.013 </w:t>
            </w:r>
          </w:p>
        </w:tc>
        <w:tc>
          <w:tcPr>
            <w:tcW w:w="615" w:type="dxa"/>
          </w:tcPr>
          <w:p w14:paraId="2A21B523"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0.007 </w:t>
            </w:r>
          </w:p>
        </w:tc>
      </w:tr>
      <w:tr w:rsidR="00317CC7" w:rsidRPr="00317CC7" w14:paraId="09585107" w14:textId="77777777">
        <w:trPr>
          <w:jc w:val="center"/>
        </w:trPr>
        <w:tc>
          <w:tcPr>
            <w:tcW w:w="2410" w:type="dxa"/>
          </w:tcPr>
          <w:p w14:paraId="20C1E0C1"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Overall solution coverage </w:t>
            </w:r>
          </w:p>
        </w:tc>
        <w:tc>
          <w:tcPr>
            <w:tcW w:w="2610" w:type="dxa"/>
            <w:gridSpan w:val="5"/>
            <w:vMerge w:val="restart"/>
          </w:tcPr>
          <w:p w14:paraId="48D80D00"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0.787</w:t>
            </w:r>
          </w:p>
          <w:p w14:paraId="23779E61"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0.832</w:t>
            </w:r>
          </w:p>
        </w:tc>
        <w:tc>
          <w:tcPr>
            <w:tcW w:w="367" w:type="dxa"/>
            <w:gridSpan w:val="2"/>
          </w:tcPr>
          <w:p w14:paraId="3F03BFDD"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3685" w:type="dxa"/>
            <w:gridSpan w:val="6"/>
          </w:tcPr>
          <w:p w14:paraId="0DE445D9"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0.756</w:t>
            </w:r>
          </w:p>
        </w:tc>
      </w:tr>
      <w:tr w:rsidR="00317CC7" w:rsidRPr="00317CC7" w14:paraId="5DC7A273" w14:textId="77777777">
        <w:trPr>
          <w:jc w:val="center"/>
        </w:trPr>
        <w:tc>
          <w:tcPr>
            <w:tcW w:w="2410" w:type="dxa"/>
          </w:tcPr>
          <w:p w14:paraId="1C29400E"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Overall solution consistency</w:t>
            </w:r>
          </w:p>
        </w:tc>
        <w:tc>
          <w:tcPr>
            <w:tcW w:w="2610" w:type="dxa"/>
            <w:gridSpan w:val="5"/>
            <w:vMerge/>
          </w:tcPr>
          <w:p w14:paraId="758B09A3"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367" w:type="dxa"/>
            <w:gridSpan w:val="2"/>
          </w:tcPr>
          <w:p w14:paraId="71FDA706" w14:textId="77777777" w:rsidR="00815D28" w:rsidRPr="00317CC7" w:rsidRDefault="00815D28" w:rsidP="00317CC7">
            <w:pPr>
              <w:pStyle w:val="Para"/>
              <w:jc w:val="both"/>
              <w:rPr>
                <w:rFonts w:ascii="Times New Roman" w:eastAsia="SimSun" w:hAnsi="Times New Roman" w:cs="Times New Roman"/>
                <w:color w:val="000000" w:themeColor="text1"/>
                <w:sz w:val="20"/>
              </w:rPr>
            </w:pPr>
          </w:p>
        </w:tc>
        <w:tc>
          <w:tcPr>
            <w:tcW w:w="3685" w:type="dxa"/>
            <w:gridSpan w:val="6"/>
          </w:tcPr>
          <w:p w14:paraId="2AFD9847" w14:textId="77777777" w:rsidR="00815D28" w:rsidRPr="00317CC7" w:rsidRDefault="00000000" w:rsidP="00317CC7">
            <w:pPr>
              <w:pStyle w:val="TableBody"/>
              <w:jc w:val="both"/>
              <w:rPr>
                <w:rFonts w:ascii="Times New Roman" w:hAnsi="Times New Roman" w:cs="Times New Roman"/>
                <w:color w:val="000000" w:themeColor="text1"/>
              </w:rPr>
            </w:pPr>
            <w:r w:rsidRPr="00317CC7">
              <w:rPr>
                <w:rFonts w:ascii="Times New Roman" w:hAnsi="Times New Roman" w:cs="Times New Roman"/>
                <w:color w:val="000000" w:themeColor="text1"/>
              </w:rPr>
              <w:t>0.785</w:t>
            </w:r>
          </w:p>
        </w:tc>
      </w:tr>
    </w:tbl>
    <w:p w14:paraId="4EAFFAA1" w14:textId="77777777"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Next, we compare the configurations that generate high levels of DTF with those that generate non-high levels of DTF. The results show that online processing maturity is only present as a core condition in the high levels of DTF in configurations H1, H2, H3, and H4, whereas online processing maturity is the only condition present in configuration H3, indicating that it significantly affects the DTF. The role of online processing maturity in promoting the DTF is more significant than that of component service completeness, based on comparing configurations H3 and N4. In addition, the consistency values listed in Tables 4 and 5 exceed the threshold, and the values of coverage are sufficiently high for explaining most of the cases, thus indicating the validity of the empirical analysis results.</w:t>
      </w:r>
    </w:p>
    <w:p w14:paraId="502EDF0F" w14:textId="77777777" w:rsidR="00815D28" w:rsidRPr="00317CC7" w:rsidRDefault="00000000" w:rsidP="00317CC7">
      <w:pPr>
        <w:pStyle w:val="Head2"/>
        <w:jc w:val="both"/>
        <w:rPr>
          <w:rFonts w:ascii="Times New Roman" w:hAnsi="Times New Roman" w:cs="Times New Roman"/>
          <w:color w:val="000000" w:themeColor="text1"/>
        </w:rPr>
      </w:pPr>
      <w:r w:rsidRPr="00317CC7">
        <w:rPr>
          <w:rFonts w:ascii="Times New Roman" w:hAnsi="Times New Roman" w:cs="Times New Roman"/>
          <w:color w:val="000000" w:themeColor="text1"/>
        </w:rPr>
        <w:t>4.4 Robustness test</w:t>
      </w:r>
    </w:p>
    <w:p w14:paraId="313023DB" w14:textId="1B25A922"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After increasing the consistency threshold from 0.75 to 0.8, only the consistency and coverage of the configurations that generated non-high-level digital transformation of non-state firms changed slightly, and the configurations were consistent with the findings before the adjustment, which did not significantly affect the study findings </w:t>
      </w:r>
      <w:r w:rsidRPr="00317CC7">
        <w:rPr>
          <w:rFonts w:ascii="Times New Roman" w:hAnsi="Times New Roman" w:cs="Times New Roman"/>
          <w:color w:val="000000" w:themeColor="text1"/>
        </w:rPr>
        <w:lastRenderedPageBreak/>
        <w:t>(Schneider and Wagemann 2012). Therefore, the study’s findings qualified for robustness testing.</w:t>
      </w:r>
    </w:p>
    <w:p w14:paraId="1EDC677F" w14:textId="77777777" w:rsidR="00815D28" w:rsidRPr="00317CC7" w:rsidRDefault="00000000" w:rsidP="00317CC7">
      <w:pPr>
        <w:pStyle w:val="Head1"/>
        <w:jc w:val="both"/>
        <w:rPr>
          <w:rFonts w:ascii="Times New Roman" w:hAnsi="Times New Roman"/>
          <w:color w:val="000000" w:themeColor="text1"/>
        </w:rPr>
      </w:pPr>
      <w:r w:rsidRPr="00317CC7">
        <w:rPr>
          <w:rFonts w:ascii="Times New Roman" w:hAnsi="Times New Roman"/>
          <w:bCs/>
          <w:color w:val="000000" w:themeColor="text1"/>
        </w:rPr>
        <w:t>5. Conclusions</w:t>
      </w:r>
    </w:p>
    <w:p w14:paraId="087B2BF0" w14:textId="77777777"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The wave of digital transformation resulting from the rapid development of ICTs has significantly affected the organizational structure and operations of governments and firms. As providers of public services and regulators of business operations, governments are associated closely with firms. However, the contributions of digital governments to the DTF have not yet been clarified. Based on digital government data from 31 PAUs in mainland China in 2021 and digital transformation data from A-share listed firms, we used the fsQCA method to determine the driving mechanism of digital governments on the DTF. From a configuration perspective, different combinations of digital government components generate different DTF outcomes. Specifically, a single digital government component is not necessary to generate high levels of digital transformation among state-owned firms, whereas the absence of accuracy of office guidance components is necessary to generate non-high levels of digital transformation among state-owned firms. No single digital government component is necessary for the high-level or non-high-level digital transformation of non-state firms. Three configurations generated high levels of digital transformation among state-owned firms, whereas only one configuration generated high levels of digital transformation among non-state-owned firms. Furthermore, we identified the heterogeneous effects of the digital government on the digital transformation of state-owned and non-state-owned firms. Non-state-owned firms were more dependent on high-performing digital governments than state-owned firms in achieving high levels of DTF.</w:t>
      </w:r>
    </w:p>
    <w:p w14:paraId="78513D86" w14:textId="0ED63A0C" w:rsidR="00815D28" w:rsidRPr="00317CC7" w:rsidRDefault="00000000" w:rsidP="00317CC7">
      <w:pPr>
        <w:pStyle w:val="Para"/>
        <w:ind w:firstLineChars="200" w:firstLine="480"/>
        <w:jc w:val="both"/>
        <w:rPr>
          <w:rFonts w:ascii="Times New Roman" w:hAnsi="Times New Roman" w:cs="Times New Roman"/>
          <w:color w:val="000000" w:themeColor="text1"/>
        </w:rPr>
      </w:pPr>
      <w:bookmarkStart w:id="19" w:name="_Hlk150010753"/>
      <w:r w:rsidRPr="00317CC7">
        <w:rPr>
          <w:rFonts w:ascii="Times New Roman" w:hAnsi="Times New Roman" w:cs="Times New Roman"/>
          <w:color w:val="000000" w:themeColor="text1"/>
        </w:rPr>
        <w:t>This study provides two theoretical contributions. First, the study examines the contribution of digital governments to the DTF within the configurational framework. A single component is not necessary for generating high levels of DTF, and the effect of the digital government on the DTF depends on the mixed effects of the components of the digital government. In situations of limited resources, when one component of digital government is not performing well, the synergistic effects of other components can contribute to the DTF. Second, following the policy in China that promotes the digital transformation of state-owned firms, this study provides evidence of the heterogeneous effects of digital governments on the DTF. Compared to non-state-owned firms, state-owned firms are more likely to receive government support.</w:t>
      </w:r>
    </w:p>
    <w:p w14:paraId="5FB22561" w14:textId="77777777"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Additionally, this study provided the following practical contributions. First, local governments should persist in enhancing the performance of the online processing maturity component, which is present in all configurations that generate high levels of DTF and plays a crucial role in the digital transformation of both state-owned and non-</w:t>
      </w:r>
      <w:r w:rsidRPr="00317CC7">
        <w:rPr>
          <w:rFonts w:ascii="Times New Roman" w:hAnsi="Times New Roman" w:cs="Times New Roman"/>
          <w:color w:val="000000" w:themeColor="text1"/>
        </w:rPr>
        <w:lastRenderedPageBreak/>
        <w:t>state-owned firms. Second, the government should formulate policies to promote the digital transformation of non-state-owned firms and establish channels for collaboration with these firms. In the wave of the digital economy, the government should also increase support for the digital transformation of non-state-owned firms to enhance their competitiveness in the fast-changing business environment.</w:t>
      </w:r>
      <w:bookmarkEnd w:id="19"/>
    </w:p>
    <w:p w14:paraId="5050E310" w14:textId="77777777" w:rsidR="00815D28" w:rsidRPr="00317CC7" w:rsidRDefault="00000000" w:rsidP="00317CC7">
      <w:pPr>
        <w:pStyle w:val="Para"/>
        <w:ind w:firstLineChars="200" w:firstLine="480"/>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The limitations of this study should be highlighted and addressed in future studies. First, the digital government is a complex and evolving concept, and future studies should further enrich the digital government index system and provide deeper insights based on the Chinese context. Second, we used the mean value of digital transformation scores of listed firms within each PAU to represent the level of DTF in that PAU, and a more refined approach should be employed in future studies to measure the DTF level for each PAU. </w:t>
      </w:r>
      <w:bookmarkStart w:id="20" w:name="_Hlk150074922"/>
      <w:bookmarkStart w:id="21" w:name="_Hlk150021057"/>
      <w:r w:rsidRPr="00317CC7">
        <w:rPr>
          <w:rFonts w:ascii="Times New Roman" w:hAnsi="Times New Roman" w:cs="Times New Roman"/>
          <w:color w:val="000000" w:themeColor="text1"/>
        </w:rPr>
        <w:t>Third,</w:t>
      </w:r>
      <w:bookmarkEnd w:id="20"/>
      <w:r w:rsidRPr="00317CC7">
        <w:rPr>
          <w:rFonts w:ascii="Times New Roman" w:hAnsi="Times New Roman" w:cs="Times New Roman"/>
          <w:color w:val="000000" w:themeColor="text1"/>
        </w:rPr>
        <w:t xml:space="preserve"> we examined the mixed effects of digital government components on the DTF, but were unable to control for factors such as the number of high-tech industries within the region, which could potentially impact the results. In future research, it is advisable to further consider the potential impact of other factors.</w:t>
      </w:r>
      <w:bookmarkEnd w:id="21"/>
      <w:r w:rsidRPr="00317CC7">
        <w:rPr>
          <w:rFonts w:ascii="Times New Roman" w:hAnsi="Times New Roman" w:cs="Times New Roman"/>
          <w:color w:val="000000" w:themeColor="text1"/>
        </w:rPr>
        <w:t xml:space="preserve"> </w:t>
      </w:r>
      <w:bookmarkStart w:id="22" w:name="_Hlk150021923"/>
      <w:r w:rsidRPr="00317CC7">
        <w:rPr>
          <w:rFonts w:ascii="Times New Roman" w:hAnsi="Times New Roman" w:cs="Times New Roman"/>
          <w:color w:val="000000" w:themeColor="text1"/>
        </w:rPr>
        <w:t>Fourth, we subdivided listed companies into state-owned and non-state-owned companies and did not classify them by sector. In future research, we will calibrate the DTF based on industry types and expand upon our findings.</w:t>
      </w:r>
      <w:bookmarkEnd w:id="22"/>
    </w:p>
    <w:p w14:paraId="4A23BB12" w14:textId="77777777" w:rsidR="00815D28" w:rsidRPr="00317CC7" w:rsidRDefault="00000000" w:rsidP="00317CC7">
      <w:pPr>
        <w:pStyle w:val="AuthorBiography"/>
        <w:jc w:val="both"/>
        <w:rPr>
          <w:rFonts w:ascii="Times New Roman" w:hAnsi="Times New Roman" w:cs="Times New Roman"/>
          <w:color w:val="000000" w:themeColor="text1"/>
        </w:rPr>
      </w:pPr>
      <w:r w:rsidRPr="00317CC7">
        <w:rPr>
          <w:rFonts w:ascii="Times New Roman" w:hAnsi="Times New Roman" w:cs="Times New Roman"/>
          <w:b/>
          <w:bCs/>
          <w:noProof/>
          <w:color w:val="000000" w:themeColor="text1"/>
        </w:rPr>
        <w:drawing>
          <wp:anchor distT="0" distB="0" distL="114300" distR="114300" simplePos="0" relativeHeight="251660288" behindDoc="0" locked="0" layoutInCell="1" allowOverlap="1" wp14:anchorId="671900C5" wp14:editId="453F71EA">
            <wp:simplePos x="0" y="0"/>
            <wp:positionH relativeFrom="margin">
              <wp:align>left</wp:align>
            </wp:positionH>
            <wp:positionV relativeFrom="paragraph">
              <wp:posOffset>47625</wp:posOffset>
            </wp:positionV>
            <wp:extent cx="1680210" cy="2133600"/>
            <wp:effectExtent l="0" t="0" r="0" b="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extLst>
                        <a:ext uri="{28A0092B-C50C-407E-A947-70E740481C1C}">
                          <a14:useLocalDpi xmlns:a14="http://schemas.microsoft.com/office/drawing/2010/main" val="0"/>
                        </a:ext>
                      </a:extLst>
                    </a:blip>
                    <a:stretch>
                      <a:fillRect/>
                    </a:stretch>
                  </pic:blipFill>
                  <pic:spPr>
                    <a:xfrm>
                      <a:off x="0" y="0"/>
                      <a:ext cx="1686402" cy="2140664"/>
                    </a:xfrm>
                    <a:prstGeom prst="rect">
                      <a:avLst/>
                    </a:prstGeom>
                  </pic:spPr>
                </pic:pic>
              </a:graphicData>
            </a:graphic>
            <wp14:sizeRelH relativeFrom="margin">
              <wp14:pctWidth>0</wp14:pctWidth>
            </wp14:sizeRelH>
            <wp14:sizeRelV relativeFrom="margin">
              <wp14:pctHeight>0</wp14:pctHeight>
            </wp14:sizeRelV>
          </wp:anchor>
        </w:drawing>
      </w:r>
      <w:r w:rsidRPr="00317CC7">
        <w:rPr>
          <w:rFonts w:ascii="Times New Roman" w:hAnsi="Times New Roman" w:cs="Times New Roman"/>
          <w:b/>
          <w:bCs/>
          <w:color w:val="000000" w:themeColor="text1"/>
        </w:rPr>
        <w:t>Peide Liu</w:t>
      </w:r>
      <w:r w:rsidRPr="00317CC7">
        <w:rPr>
          <w:rFonts w:ascii="Times New Roman" w:hAnsi="Times New Roman" w:cs="Times New Roman"/>
          <w:color w:val="000000" w:themeColor="text1"/>
        </w:rPr>
        <w:t>, received the B.S. and M.S. degrees in signal and information processing from Southeast University, Nanjing, China, in 1988 and 1991, respectively, and the Ph. D. degree in information management from Beijing Jiaotong University, Beijing, China, in 2010. He is currently a Professor with the School of Management Science and Engineering, Shandong University of Finance and Economics, Shandong, China. He is an associate editor of the Information Sciences, International Journal of Fuzzy Systems, Journal of Intelligent and Fuzzy Systems, the editorial board of the journal Technological and Economic Development of Economy, and the members of editorial board of the other 12 journals. He has authored or co-authored more than 320 publications. His research interests include aggregation operators, fuzzy logic, fuzzy decision-making, and their applications.</w:t>
      </w:r>
    </w:p>
    <w:p w14:paraId="57CC8EB5" w14:textId="77777777" w:rsidR="00815D28" w:rsidRPr="00317CC7" w:rsidRDefault="00000000" w:rsidP="00317CC7">
      <w:pPr>
        <w:pStyle w:val="AuthorBiographyHead"/>
        <w:jc w:val="both"/>
        <w:rPr>
          <w:rFonts w:ascii="Times New Roman" w:hAnsi="Times New Roman" w:cs="Times New Roman"/>
          <w:color w:val="000000" w:themeColor="text1"/>
        </w:rPr>
      </w:pPr>
      <w:r w:rsidRPr="00317CC7">
        <w:rPr>
          <w:rFonts w:ascii="Times New Roman" w:hAnsi="Times New Roman" w:cs="Times New Roman"/>
          <w:color w:val="000000" w:themeColor="text1"/>
        </w:rPr>
        <w:t>Author Biography</w:t>
      </w:r>
    </w:p>
    <w:p w14:paraId="5D8BA88B" w14:textId="77777777" w:rsidR="00815D28" w:rsidRPr="00317CC7" w:rsidRDefault="00000000" w:rsidP="00317CC7">
      <w:pPr>
        <w:pStyle w:val="AuthorBiography"/>
        <w:ind w:left="2100"/>
        <w:jc w:val="both"/>
        <w:rPr>
          <w:rFonts w:ascii="Times New Roman" w:hAnsi="Times New Roman" w:cs="Times New Roman"/>
          <w:color w:val="000000" w:themeColor="text1"/>
        </w:rPr>
      </w:pPr>
      <w:r w:rsidRPr="00317CC7">
        <w:rPr>
          <w:rFonts w:ascii="Times New Roman" w:hAnsi="Times New Roman" w:cs="Times New Roman"/>
          <w:noProof/>
          <w:color w:val="000000" w:themeColor="text1"/>
        </w:rPr>
        <w:lastRenderedPageBreak/>
        <w:drawing>
          <wp:anchor distT="0" distB="0" distL="114300" distR="114300" simplePos="0" relativeHeight="251661312" behindDoc="1" locked="0" layoutInCell="1" allowOverlap="1" wp14:anchorId="2E01EA83" wp14:editId="1A8E6887">
            <wp:simplePos x="0" y="0"/>
            <wp:positionH relativeFrom="column">
              <wp:posOffset>-177165</wp:posOffset>
            </wp:positionH>
            <wp:positionV relativeFrom="paragraph">
              <wp:posOffset>128905</wp:posOffset>
            </wp:positionV>
            <wp:extent cx="1682115" cy="2344420"/>
            <wp:effectExtent l="0" t="0" r="0" b="0"/>
            <wp:wrapTight wrapText="bothSides">
              <wp:wrapPolygon edited="0">
                <wp:start x="0" y="0"/>
                <wp:lineTo x="0" y="21413"/>
                <wp:lineTo x="21282" y="21413"/>
                <wp:lineTo x="21282" y="0"/>
                <wp:lineTo x="0" y="0"/>
              </wp:wrapPolygon>
            </wp:wrapTight>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flipH="1">
                      <a:off x="0" y="0"/>
                      <a:ext cx="1682115" cy="2344420"/>
                    </a:xfrm>
                    <a:prstGeom prst="rect">
                      <a:avLst/>
                    </a:prstGeom>
                  </pic:spPr>
                </pic:pic>
              </a:graphicData>
            </a:graphic>
            <wp14:sizeRelH relativeFrom="margin">
              <wp14:pctWidth>0</wp14:pctWidth>
            </wp14:sizeRelH>
            <wp14:sizeRelV relativeFrom="margin">
              <wp14:pctHeight>0</wp14:pctHeight>
            </wp14:sizeRelV>
          </wp:anchor>
        </w:drawing>
      </w:r>
      <w:r w:rsidRPr="00317CC7">
        <w:rPr>
          <w:rFonts w:ascii="Times New Roman" w:hAnsi="Times New Roman" w:cs="Times New Roman"/>
          <w:b/>
          <w:bCs/>
          <w:color w:val="000000" w:themeColor="text1"/>
        </w:rPr>
        <w:t>Baoying Zhu,</w:t>
      </w:r>
      <w:r w:rsidRPr="00317CC7">
        <w:rPr>
          <w:rFonts w:ascii="Times New Roman" w:hAnsi="Times New Roman" w:cs="Times New Roman"/>
          <w:color w:val="000000" w:themeColor="text1"/>
        </w:rPr>
        <w:t xml:space="preserve"> received the B.S. degree in Quality Development Institute of Kunming University of Science and Technology, Kunming, China in 2017. He is currently pursuing the Ph. D. degree with the School of Management Science and Engineering, Shandong University of Finance and Economics, China. </w:t>
      </w:r>
      <w:bookmarkStart w:id="23" w:name="_Hlk124754879"/>
      <w:r w:rsidRPr="00317CC7">
        <w:rPr>
          <w:rFonts w:ascii="Times New Roman" w:hAnsi="Times New Roman" w:cs="Times New Roman"/>
          <w:color w:val="000000" w:themeColor="text1"/>
        </w:rPr>
        <w:t>He is also a joint Ph. D. candidate at the</w:t>
      </w:r>
      <w:bookmarkEnd w:id="23"/>
      <w:r w:rsidRPr="00317CC7">
        <w:rPr>
          <w:rFonts w:ascii="Times New Roman" w:hAnsi="Times New Roman" w:cs="Times New Roman"/>
          <w:color w:val="000000" w:themeColor="text1"/>
        </w:rPr>
        <w:t xml:space="preserve"> Department of Data Analysis and Mathematical Modelling, Ghent University, Belgium. He has authored or co-authored more than 15 publications. His research interests include fuzzy sets, fuzzy decision-making, and digital transformation.</w:t>
      </w:r>
    </w:p>
    <w:p w14:paraId="51CDC0D3" w14:textId="77777777" w:rsidR="00815D28" w:rsidRPr="00317CC7" w:rsidRDefault="00000000" w:rsidP="00317CC7">
      <w:pPr>
        <w:pStyle w:val="AuthorBiography"/>
        <w:jc w:val="both"/>
        <w:rPr>
          <w:rFonts w:ascii="Times New Roman" w:hAnsi="Times New Roman" w:cs="Times New Roman"/>
          <w:color w:val="000000" w:themeColor="text1"/>
        </w:rPr>
      </w:pPr>
      <w:r w:rsidRPr="00317CC7">
        <w:rPr>
          <w:rFonts w:ascii="Times New Roman" w:hAnsi="Times New Roman" w:cs="Times New Roman"/>
          <w:b/>
          <w:bCs/>
          <w:noProof/>
          <w:color w:val="000000" w:themeColor="text1"/>
        </w:rPr>
        <w:drawing>
          <wp:anchor distT="0" distB="0" distL="114300" distR="114300" simplePos="0" relativeHeight="251662336" behindDoc="1" locked="0" layoutInCell="1" allowOverlap="1" wp14:anchorId="644CBAB6" wp14:editId="6EA3D6BE">
            <wp:simplePos x="0" y="0"/>
            <wp:positionH relativeFrom="column">
              <wp:posOffset>-23812</wp:posOffset>
            </wp:positionH>
            <wp:positionV relativeFrom="paragraph">
              <wp:posOffset>51752</wp:posOffset>
            </wp:positionV>
            <wp:extent cx="1595755" cy="2233295"/>
            <wp:effectExtent l="0" t="0" r="4445" b="0"/>
            <wp:wrapTight wrapText="bothSides">
              <wp:wrapPolygon edited="0">
                <wp:start x="0" y="0"/>
                <wp:lineTo x="0" y="21373"/>
                <wp:lineTo x="21402" y="21373"/>
                <wp:lineTo x="21402" y="0"/>
                <wp:lineTo x="0" y="0"/>
              </wp:wrapPolygon>
            </wp:wrapTight>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595755" cy="2233295"/>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gramStart"/>
      <w:r w:rsidRPr="00317CC7">
        <w:rPr>
          <w:rFonts w:ascii="Times New Roman" w:hAnsi="Times New Roman" w:cs="Times New Roman"/>
          <w:b/>
          <w:bCs/>
          <w:color w:val="000000" w:themeColor="text1"/>
        </w:rPr>
        <w:t>Mingyan Yang</w:t>
      </w:r>
      <w:r w:rsidRPr="00317CC7">
        <w:rPr>
          <w:rFonts w:ascii="Times New Roman" w:hAnsi="Times New Roman" w:cs="Times New Roman"/>
          <w:color w:val="000000" w:themeColor="text1"/>
        </w:rPr>
        <w:t>,</w:t>
      </w:r>
      <w:proofErr w:type="gramEnd"/>
      <w:r w:rsidRPr="00317CC7">
        <w:rPr>
          <w:rFonts w:ascii="Times New Roman" w:hAnsi="Times New Roman" w:cs="Times New Roman"/>
          <w:color w:val="000000" w:themeColor="text1"/>
        </w:rPr>
        <w:t xml:space="preserve"> received the B.S. degree in Business School of Qingdao University, Qingdao, China in 2017. She received the M.S. degree in School of business administration, Shandong University of Finance and Economics, China in 2020. She is currently pursuing the Ph. D. degree at the School of Economics and Management, Southeast University, China. She is also a joint Ph. D. candidate at the Faculty of Economics, Université de Rennes 1 &amp; CREM. She has authored or co-authored more than 5 publications. Her research interests include </w:t>
      </w:r>
      <w:bookmarkStart w:id="24" w:name="_Hlk124719644"/>
      <w:r w:rsidRPr="00317CC7">
        <w:rPr>
          <w:rFonts w:ascii="Times New Roman" w:hAnsi="Times New Roman" w:cs="Times New Roman"/>
          <w:color w:val="000000" w:themeColor="text1"/>
        </w:rPr>
        <w:t>digital economy</w:t>
      </w:r>
      <w:bookmarkEnd w:id="24"/>
      <w:r w:rsidRPr="00317CC7">
        <w:rPr>
          <w:rFonts w:ascii="Times New Roman" w:hAnsi="Times New Roman" w:cs="Times New Roman"/>
          <w:color w:val="000000" w:themeColor="text1"/>
        </w:rPr>
        <w:t xml:space="preserve"> and energy economy.</w:t>
      </w:r>
    </w:p>
    <w:p w14:paraId="5D6B40CF" w14:textId="290328EA" w:rsidR="00815D28" w:rsidRPr="00317CC7" w:rsidRDefault="00000000" w:rsidP="00317CC7">
      <w:pPr>
        <w:pStyle w:val="AuthorBiography"/>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040005 </w:t>
      </w:r>
      <w:r w:rsidRPr="00317CC7">
        <w:rPr>
          <w:rFonts w:ascii="Times New Roman" w:hAnsi="Times New Roman" w:cs="Times New Roman"/>
          <w:b/>
          <w:i/>
          <w:color w:val="000000" w:themeColor="text1"/>
        </w:rPr>
        <w:t xml:space="preserve">Bernard De </w:t>
      </w:r>
      <w:proofErr w:type="spellStart"/>
      <w:r w:rsidRPr="00317CC7">
        <w:rPr>
          <w:rFonts w:ascii="Times New Roman" w:hAnsi="Times New Roman" w:cs="Times New Roman"/>
          <w:b/>
          <w:i/>
          <w:color w:val="000000" w:themeColor="text1"/>
        </w:rPr>
        <w:t>Baets</w:t>
      </w:r>
      <w:proofErr w:type="spellEnd"/>
      <w:r w:rsidRPr="00317CC7">
        <w:rPr>
          <w:rFonts w:ascii="Times New Roman" w:hAnsi="Times New Roman" w:cs="Times New Roman"/>
          <w:color w:val="000000" w:themeColor="text1"/>
        </w:rPr>
        <w:t xml:space="preserve"> received the M.Sc. degree in maths in 1988, the postgraduate degree in knowledge technology in 1991, and the Ph. D. degree in maths in 1995, all summa cum laude from Ghent University, Ghent, Belgium.</w:t>
      </w:r>
    </w:p>
    <w:p w14:paraId="76A21D16" w14:textId="794572EB" w:rsidR="00815D28" w:rsidRPr="00317CC7" w:rsidRDefault="00000000" w:rsidP="00317CC7">
      <w:pPr>
        <w:pStyle w:val="Para"/>
        <w:ind w:firstLineChars="100" w:firstLine="240"/>
        <w:jc w:val="both"/>
        <w:rPr>
          <w:rFonts w:ascii="Times New Roman" w:hAnsi="Times New Roman" w:cs="Times New Roman"/>
          <w:color w:val="000000" w:themeColor="text1"/>
        </w:rPr>
      </w:pPr>
      <w:r w:rsidRPr="00317CC7">
        <w:rPr>
          <w:rFonts w:ascii="Times New Roman" w:hAnsi="Times New Roman" w:cs="Times New Roman"/>
          <w:color w:val="000000" w:themeColor="text1"/>
        </w:rPr>
        <w:t>He is a Senior Full Professor with Ghent University, where he is leading the Research Unit KnowledgeBased Systems (KERMIT). Bernard is a prolific writer, with a bibliography comprising over 600 peer reviewed journal papers, 60 book chapters, and 300 contributions to conference proceedings. Moreover, he is a much-invited speaker, having delivered over 250 lectures world-wide.</w:t>
      </w:r>
    </w:p>
    <w:p w14:paraId="4442D7AB" w14:textId="2E535838" w:rsidR="00815D28" w:rsidRPr="00317CC7" w:rsidRDefault="00000000" w:rsidP="00317CC7">
      <w:pPr>
        <w:pStyle w:val="AuthorBiography"/>
        <w:ind w:firstLineChars="100" w:firstLine="240"/>
        <w:jc w:val="both"/>
        <w:rPr>
          <w:rFonts w:ascii="Times New Roman" w:hAnsi="Times New Roman" w:cs="Times New Roman"/>
          <w:color w:val="000000" w:themeColor="text1"/>
        </w:rPr>
      </w:pPr>
      <w:r w:rsidRPr="00317CC7">
        <w:rPr>
          <w:rFonts w:ascii="Times New Roman" w:hAnsi="Times New Roman" w:cs="Times New Roman"/>
          <w:color w:val="000000" w:themeColor="text1"/>
        </w:rPr>
        <w:t xml:space="preserve">Dr. De Baets is a Government of Canada Award holder in 1988, an Honorary Professor of Budapest Tech. in 2006, an IFSA Fellow in 2011, an Honorary Doctor of the University of Turku in 2017, a Profesor Invitado of the Universidad Central ‘Marta Abreu’ de las Villas in 2017, and a Professor Extraordinarius of the University of South Africa in 2019, and an Honorary Member of EUSFLAT in 2021. In 2019, he received the EUSFLAT Scientific Excellence Award. Several of his works have been bestowed </w:t>
      </w:r>
      <w:r w:rsidRPr="00317CC7">
        <w:rPr>
          <w:rFonts w:ascii="Times New Roman" w:hAnsi="Times New Roman" w:cs="Times New Roman"/>
          <w:color w:val="000000" w:themeColor="text1"/>
        </w:rPr>
        <w:lastRenderedPageBreak/>
        <w:t xml:space="preserve">upon with a Best Paper Award. He serves on the editorial boards of various international journals, in particular as the Co-Editor-in-Chief of </w:t>
      </w:r>
      <w:r w:rsidRPr="00317CC7">
        <w:rPr>
          <w:rFonts w:ascii="Times New Roman" w:hAnsi="Times New Roman" w:cs="Times New Roman"/>
          <w:i/>
          <w:iCs/>
          <w:color w:val="000000" w:themeColor="text1"/>
        </w:rPr>
        <w:t>Fuzzy Sets and Systems</w:t>
      </w:r>
      <w:r w:rsidRPr="00317CC7">
        <w:rPr>
          <w:rFonts w:ascii="Times New Roman" w:hAnsi="Times New Roman" w:cs="Times New Roman"/>
          <w:color w:val="000000" w:themeColor="text1"/>
        </w:rPr>
        <w:t>.</w:t>
      </w:r>
    </w:p>
    <w:p w14:paraId="53588C91" w14:textId="77777777" w:rsidR="00815D28" w:rsidRPr="00317CC7" w:rsidRDefault="00000000" w:rsidP="00317CC7">
      <w:pPr>
        <w:pStyle w:val="COIHead"/>
        <w:jc w:val="both"/>
        <w:rPr>
          <w:rFonts w:ascii="Times New Roman" w:hAnsi="Times New Roman" w:cs="Times New Roman"/>
          <w:color w:val="000000" w:themeColor="text1"/>
        </w:rPr>
      </w:pPr>
      <w:r w:rsidRPr="00317CC7">
        <w:rPr>
          <w:rFonts w:ascii="Times New Roman" w:hAnsi="Times New Roman" w:cs="Times New Roman"/>
          <w:color w:val="000000" w:themeColor="text1"/>
        </w:rPr>
        <w:t>Disclosure statement</w:t>
      </w:r>
    </w:p>
    <w:p w14:paraId="07158187" w14:textId="77777777" w:rsidR="00815D28" w:rsidRPr="00317CC7" w:rsidRDefault="00000000" w:rsidP="00317CC7">
      <w:pPr>
        <w:pStyle w:val="COIPara"/>
        <w:jc w:val="both"/>
        <w:rPr>
          <w:rFonts w:ascii="Times New Roman" w:hAnsi="Times New Roman" w:cs="Times New Roman"/>
          <w:color w:val="000000" w:themeColor="text1"/>
        </w:rPr>
      </w:pPr>
      <w:r w:rsidRPr="00317CC7">
        <w:rPr>
          <w:rFonts w:ascii="Times New Roman" w:hAnsi="Times New Roman" w:cs="Times New Roman"/>
          <w:color w:val="000000" w:themeColor="text1"/>
        </w:rPr>
        <w:t>No potential conflict of interest was reported by the author(s).</w:t>
      </w:r>
    </w:p>
    <w:p w14:paraId="5F16CC44" w14:textId="77777777" w:rsidR="00815D28" w:rsidRPr="00317CC7" w:rsidRDefault="00000000" w:rsidP="00317CC7">
      <w:pPr>
        <w:pStyle w:val="BibliographyHead"/>
        <w:jc w:val="both"/>
        <w:rPr>
          <w:rFonts w:ascii="Times New Roman" w:hAnsi="Times New Roman" w:cs="Times New Roman"/>
          <w:color w:val="000000" w:themeColor="text1"/>
        </w:rPr>
      </w:pPr>
      <w:r w:rsidRPr="00317CC7">
        <w:rPr>
          <w:rFonts w:ascii="Times New Roman" w:hAnsi="Times New Roman" w:cs="Times New Roman"/>
          <w:bCs/>
          <w:color w:val="000000" w:themeColor="text1"/>
        </w:rPr>
        <w:t>References</w:t>
      </w:r>
    </w:p>
    <w:p w14:paraId="2D25D7FE" w14:textId="10034950"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[bib1]##AuthST##</w:t>
      </w:r>
      <w:r w:rsidRPr="00317CC7">
        <w:rPr>
          <w:rStyle w:val="familyName"/>
          <w:rFonts w:ascii="Times New Roman" w:hAnsi="Times New Roman"/>
          <w:color w:val="000000" w:themeColor="text1"/>
        </w:rPr>
        <w:t>Adam</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I.</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O.</w:t>
      </w:r>
      <w:r w:rsidRPr="00317CC7">
        <w:rPr>
          <w:rFonts w:ascii="Times New Roman" w:hAnsi="Times New Roman"/>
          <w:color w:val="000000" w:themeColor="text1"/>
        </w:rPr>
        <w:t>##AuthEN## #dlST#(#dlEN#</w:t>
      </w:r>
      <w:r w:rsidRPr="00317CC7">
        <w:rPr>
          <w:rStyle w:val="pubYear"/>
          <w:rFonts w:ascii="Times New Roman" w:hAnsi="Times New Roman"/>
          <w:color w:val="000000" w:themeColor="text1"/>
        </w:rPr>
        <w:t>2020</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Examining E-Government #inST#Development Effects#inEN#</w:t>
      </w:r>
      <w:r w:rsidRPr="00317CC7">
        <w:rPr>
          <w:rFonts w:ascii="Times New Roman" w:hAnsi="Times New Roman"/>
          <w:color w:val="000000" w:themeColor="text1"/>
        </w:rPr>
        <w:t>#dlST#development effects#dlEN#</w:t>
      </w:r>
      <w:r w:rsidRPr="00317CC7">
        <w:rPr>
          <w:rStyle w:val="refArticleTitle"/>
          <w:rFonts w:ascii="Times New Roman" w:hAnsi="Times New Roman"/>
          <w:color w:val="000000" w:themeColor="text1"/>
        </w:rPr>
        <w:t xml:space="preserve"> on #inST#Corruption#inEN#</w:t>
      </w:r>
      <w:r w:rsidRPr="00317CC7">
        <w:rPr>
          <w:rFonts w:ascii="Times New Roman" w:hAnsi="Times New Roman"/>
          <w:color w:val="000000" w:themeColor="text1"/>
        </w:rPr>
        <w:t>#dlST#corruption#dlEN#</w:t>
      </w:r>
      <w:r w:rsidRPr="00317CC7">
        <w:rPr>
          <w:rStyle w:val="refArticleTitle"/>
          <w:rFonts w:ascii="Times New Roman" w:hAnsi="Times New Roman"/>
          <w:color w:val="000000" w:themeColor="text1"/>
        </w:rPr>
        <w:t xml:space="preserve"> in Africa: The #inST#Mediating Effects#inEN#</w:t>
      </w:r>
      <w:r w:rsidRPr="00317CC7">
        <w:rPr>
          <w:rFonts w:ascii="Times New Roman" w:hAnsi="Times New Roman"/>
          <w:color w:val="000000" w:themeColor="text1"/>
        </w:rPr>
        <w:t>#dlST#mediating effects#dlEN#</w:t>
      </w:r>
      <w:r w:rsidRPr="00317CC7">
        <w:rPr>
          <w:rStyle w:val="refArticleTitle"/>
          <w:rFonts w:ascii="Times New Roman" w:hAnsi="Times New Roman"/>
          <w:color w:val="000000" w:themeColor="text1"/>
        </w:rPr>
        <w:t xml:space="preserve"> of ICT #inST#Development#inEN#</w:t>
      </w:r>
      <w:r w:rsidRPr="00317CC7">
        <w:rPr>
          <w:rFonts w:ascii="Times New Roman" w:hAnsi="Times New Roman"/>
          <w:color w:val="000000" w:themeColor="text1"/>
        </w:rPr>
        <w:t>#dlST#development#dlEN#</w:t>
      </w:r>
      <w:r w:rsidRPr="00317CC7">
        <w:rPr>
          <w:rStyle w:val="refArticleTitle"/>
          <w:rFonts w:ascii="Times New Roman" w:hAnsi="Times New Roman"/>
          <w:color w:val="000000" w:themeColor="text1"/>
        </w:rPr>
        <w:t xml:space="preserve"> and #inST#Institutional Quality#inEN#</w:t>
      </w:r>
      <w:r w:rsidRPr="00317CC7">
        <w:rPr>
          <w:rFonts w:ascii="Times New Roman" w:hAnsi="Times New Roman"/>
          <w:color w:val="000000" w:themeColor="text1"/>
        </w:rPr>
        <w:t xml:space="preserve">#inST#.”#inEN##dlST#institutional quality.#dlEN# </w:t>
      </w:r>
      <w:r w:rsidRPr="00317CC7">
        <w:rPr>
          <w:rStyle w:val="journalTitle"/>
          <w:rFonts w:ascii="Times New Roman" w:hAnsi="Times New Roman"/>
          <w:i/>
          <w:color w:val="000000" w:themeColor="text1"/>
        </w:rPr>
        <w:t>Technology in Society</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61</w:t>
      </w:r>
      <w:r w:rsidRPr="00317CC7">
        <w:rPr>
          <w:rFonts w:ascii="Times New Roman" w:hAnsi="Times New Roman"/>
          <w:color w:val="000000" w:themeColor="text1"/>
        </w:rPr>
        <w:t xml:space="preserve">#inST#:#inEN##dlST#,#dlEN# </w:t>
      </w:r>
      <w:r w:rsidRPr="00317CC7">
        <w:rPr>
          <w:rStyle w:val="elocator"/>
          <w:rFonts w:ascii="Times New Roman" w:hAnsi="Times New Roman"/>
          <w:color w:val="000000" w:themeColor="text1"/>
        </w:rPr>
        <w:t>101245</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#inST#https://doi.org/10.1016/j.techsoc.2020.101245#inEN#</w:t>
      </w:r>
      <w:r w:rsidRPr="00317CC7">
        <w:rPr>
          <w:rFonts w:ascii="Times New Roman" w:hAnsi="Times New Roman"/>
          <w:color w:val="000000" w:themeColor="text1"/>
        </w:rPr>
        <w:t>#inST#.#inEN###CMST##Reference Type: journal##CMEN####CMST##Please provide missing page number for the "Adam, 2020" references list entry.##CMEN##</w:t>
      </w:r>
    </w:p>
    <w:p w14:paraId="1FDBF1EF" w14:textId="298A63F6"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[bib2]##AuthST##</w:t>
      </w:r>
      <w:r w:rsidRPr="00317CC7">
        <w:rPr>
          <w:rStyle w:val="familyName"/>
          <w:rFonts w:ascii="Times New Roman" w:hAnsi="Times New Roman"/>
          <w:color w:val="000000" w:themeColor="text1"/>
        </w:rPr>
        <w:t>Allmann</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K.</w:t>
      </w:r>
      <w:r w:rsidRPr="00317CC7">
        <w:rPr>
          <w:rFonts w:ascii="Times New Roman" w:hAnsi="Times New Roman"/>
          <w:color w:val="000000" w:themeColor="text1"/>
        </w:rPr>
        <w:t>##AuthEN##, #inST#and #inEN##inST###AuthST###inEN#</w:t>
      </w:r>
      <w:r w:rsidRPr="00317CC7">
        <w:rPr>
          <w:rStyle w:val="givenNames"/>
          <w:rFonts w:ascii="Times New Roman" w:hAnsi="Times New Roman"/>
          <w:color w:val="000000" w:themeColor="text1"/>
        </w:rPr>
        <w:t>#inST#G.#inEN#</w:t>
      </w:r>
      <w:r w:rsidRPr="00317CC7">
        <w:rPr>
          <w:rFonts w:ascii="Times New Roman" w:hAnsi="Times New Roman"/>
          <w:color w:val="000000" w:themeColor="text1"/>
        </w:rPr>
        <w:t xml:space="preserve">#dlST#&amp;#dlEN# </w:t>
      </w:r>
      <w:r w:rsidRPr="00317CC7">
        <w:rPr>
          <w:rStyle w:val="familyName"/>
          <w:rFonts w:ascii="Times New Roman" w:hAnsi="Times New Roman"/>
          <w:color w:val="000000" w:themeColor="text1"/>
        </w:rPr>
        <w:t>Blank</w:t>
      </w:r>
      <w:r w:rsidRPr="00317CC7">
        <w:rPr>
          <w:rFonts w:ascii="Times New Roman" w:hAnsi="Times New Roman"/>
          <w:color w:val="000000" w:themeColor="text1"/>
        </w:rPr>
        <w:t>##AuthEN###inST#. #inEN##dlST#, G. (#dlEN#</w:t>
      </w:r>
      <w:r w:rsidRPr="00317CC7">
        <w:rPr>
          <w:rStyle w:val="pubYear"/>
          <w:rFonts w:ascii="Times New Roman" w:hAnsi="Times New Roman"/>
          <w:color w:val="000000" w:themeColor="text1"/>
        </w:rPr>
        <w:t>2021</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Rethinking #inST#Digital Skills#inEN#</w:t>
      </w:r>
      <w:r w:rsidRPr="00317CC7">
        <w:rPr>
          <w:rFonts w:ascii="Times New Roman" w:hAnsi="Times New Roman"/>
          <w:color w:val="000000" w:themeColor="text1"/>
        </w:rPr>
        <w:t>#dlST#digital skills#dlEN#</w:t>
      </w:r>
      <w:r w:rsidRPr="00317CC7">
        <w:rPr>
          <w:rStyle w:val="refArticleTitle"/>
          <w:rFonts w:ascii="Times New Roman" w:hAnsi="Times New Roman"/>
          <w:color w:val="000000" w:themeColor="text1"/>
        </w:rPr>
        <w:t xml:space="preserve"> in the #inST#Era#inEN#</w:t>
      </w:r>
      <w:r w:rsidRPr="00317CC7">
        <w:rPr>
          <w:rFonts w:ascii="Times New Roman" w:hAnsi="Times New Roman"/>
          <w:color w:val="000000" w:themeColor="text1"/>
        </w:rPr>
        <w:t>#dlST#era#dlEN#</w:t>
      </w:r>
      <w:r w:rsidRPr="00317CC7">
        <w:rPr>
          <w:rStyle w:val="refArticleTitle"/>
          <w:rFonts w:ascii="Times New Roman" w:hAnsi="Times New Roman"/>
          <w:color w:val="000000" w:themeColor="text1"/>
        </w:rPr>
        <w:t xml:space="preserve"> of #inST#Compulsory Computing: Methods, Measurement, Policy and Theory#inEN#</w:t>
      </w:r>
      <w:r w:rsidRPr="00317CC7">
        <w:rPr>
          <w:rFonts w:ascii="Times New Roman" w:hAnsi="Times New Roman"/>
          <w:color w:val="000000" w:themeColor="text1"/>
        </w:rPr>
        <w:t xml:space="preserve">#inST#.”#inEN##dlST#compulsory computing: methods, measurement, policy and theory.#dlEN# </w:t>
      </w:r>
      <w:r w:rsidRPr="00317CC7">
        <w:rPr>
          <w:rStyle w:val="journalTitle"/>
          <w:rFonts w:ascii="Times New Roman" w:hAnsi="Times New Roman"/>
          <w:i/>
          <w:color w:val="000000" w:themeColor="text1"/>
        </w:rPr>
        <w:t>Information, Communication &amp; Society</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24</w:t>
      </w:r>
      <w:r w:rsidRPr="00317CC7">
        <w:rPr>
          <w:rFonts w:ascii="Times New Roman" w:hAnsi="Times New Roman"/>
          <w:color w:val="000000" w:themeColor="text1"/>
        </w:rPr>
        <w:t>#inST# #inEN#(</w:t>
      </w:r>
      <w:r w:rsidRPr="00317CC7">
        <w:rPr>
          <w:rStyle w:val="issue"/>
          <w:rFonts w:ascii="Times New Roman" w:hAnsi="Times New Roman"/>
          <w:color w:val="000000" w:themeColor="text1"/>
        </w:rPr>
        <w:t>5</w:t>
      </w:r>
      <w:r w:rsidRPr="00317CC7">
        <w:rPr>
          <w:rFonts w:ascii="Times New Roman" w:hAnsi="Times New Roman"/>
          <w:color w:val="000000" w:themeColor="text1"/>
        </w:rPr>
        <w:t xml:space="preserve">#inST#):#inEN##dlST#),#dlEN# </w:t>
      </w:r>
      <w:r w:rsidRPr="00317CC7">
        <w:rPr>
          <w:rStyle w:val="pageFirst"/>
          <w:rFonts w:ascii="Times New Roman" w:hAnsi="Times New Roman"/>
          <w:color w:val="000000" w:themeColor="text1"/>
        </w:rPr>
        <w:t>633</w:t>
      </w:r>
      <w:r w:rsidRPr="00317CC7">
        <w:rPr>
          <w:rFonts w:ascii="Times New Roman" w:hAnsi="Times New Roman"/>
          <w:color w:val="000000" w:themeColor="text1"/>
        </w:rPr>
        <w:t>#inST#–#inEN##dlST#-#dlEN#</w:t>
      </w:r>
      <w:r w:rsidRPr="00317CC7">
        <w:rPr>
          <w:rStyle w:val="pageLast"/>
          <w:rFonts w:ascii="Times New Roman" w:hAnsi="Times New Roman"/>
          <w:color w:val="000000" w:themeColor="text1"/>
        </w:rPr>
        <w:t>648</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#inST#https://doi.org/10.1080/1369118x.2021.1874475#inEN#</w:t>
      </w:r>
      <w:r w:rsidRPr="00317CC7">
        <w:rPr>
          <w:rFonts w:ascii="Times New Roman" w:hAnsi="Times New Roman"/>
          <w:color w:val="000000" w:themeColor="text1"/>
        </w:rPr>
        <w:t>#inST#.#inEN###CMST##Reference Type: journal##CMEN##</w:t>
      </w:r>
    </w:p>
    <w:p w14:paraId="53DD1C50" w14:textId="10B2B710"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[bib3]##AuthST##</w:t>
      </w:r>
      <w:r w:rsidRPr="00317CC7">
        <w:rPr>
          <w:rStyle w:val="familyName"/>
          <w:rFonts w:ascii="Times New Roman" w:hAnsi="Times New Roman"/>
          <w:color w:val="000000" w:themeColor="text1"/>
        </w:rPr>
        <w:t>Bassey</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E.</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#inST#E.#inEN#</w:t>
      </w:r>
      <w:r w:rsidRPr="00317CC7">
        <w:rPr>
          <w:rFonts w:ascii="Times New Roman" w:hAnsi="Times New Roman"/>
          <w:color w:val="000000" w:themeColor="text1"/>
        </w:rPr>
        <w:t>#inST# #inEN#</w:t>
      </w:r>
      <w:r w:rsidRPr="00317CC7">
        <w:rPr>
          <w:rStyle w:val="familyName"/>
          <w:rFonts w:ascii="Times New Roman" w:hAnsi="Times New Roman"/>
          <w:color w:val="000000" w:themeColor="text1"/>
        </w:rPr>
        <w:t>Mulligan</w:t>
      </w:r>
      <w:r w:rsidRPr="00317CC7">
        <w:rPr>
          <w:rFonts w:ascii="Times New Roman" w:hAnsi="Times New Roman"/>
          <w:color w:val="000000" w:themeColor="text1"/>
        </w:rPr>
        <w:t>##AuthEN##, #inST#and#inEN##dlST#E., &amp; Ojo,#dlEN# ##AuthST##</w:t>
      </w:r>
      <w:r w:rsidRPr="00317CC7">
        <w:rPr>
          <w:rStyle w:val="givenNames"/>
          <w:rFonts w:ascii="Times New Roman" w:hAnsi="Times New Roman"/>
          <w:color w:val="000000" w:themeColor="text1"/>
        </w:rPr>
        <w:t>A.</w:t>
      </w:r>
      <w:r w:rsidRPr="00317CC7">
        <w:rPr>
          <w:rFonts w:ascii="Times New Roman" w:hAnsi="Times New Roman"/>
          <w:color w:val="000000" w:themeColor="text1"/>
        </w:rPr>
        <w:t xml:space="preserve"> </w:t>
      </w:r>
      <w:r w:rsidRPr="00317CC7">
        <w:rPr>
          <w:rStyle w:val="familyName"/>
          <w:rFonts w:ascii="Times New Roman" w:hAnsi="Times New Roman"/>
          <w:color w:val="000000" w:themeColor="text1"/>
        </w:rPr>
        <w:t>#inST#Ojo#inEN#</w:t>
      </w:r>
      <w:r w:rsidRPr="00317CC7">
        <w:rPr>
          <w:rFonts w:ascii="Times New Roman" w:hAnsi="Times New Roman"/>
          <w:color w:val="000000" w:themeColor="text1"/>
        </w:rPr>
        <w:t>#inST###AuthEN###inEN##inST#. #inEN##dlST#(#dlEN#</w:t>
      </w:r>
      <w:r w:rsidRPr="00317CC7">
        <w:rPr>
          <w:rStyle w:val="pubYear"/>
          <w:rFonts w:ascii="Times New Roman" w:hAnsi="Times New Roman"/>
          <w:color w:val="000000" w:themeColor="text1"/>
        </w:rPr>
        <w:t>2022</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A #inST#Conceptual Framework#inEN#</w:t>
      </w:r>
      <w:r w:rsidRPr="00317CC7">
        <w:rPr>
          <w:rFonts w:ascii="Times New Roman" w:hAnsi="Times New Roman"/>
          <w:color w:val="000000" w:themeColor="text1"/>
        </w:rPr>
        <w:t>#dlST#conceptual framework#dlEN#</w:t>
      </w:r>
      <w:r w:rsidRPr="00317CC7">
        <w:rPr>
          <w:rStyle w:val="refArticleTitle"/>
          <w:rFonts w:ascii="Times New Roman" w:hAnsi="Times New Roman"/>
          <w:color w:val="000000" w:themeColor="text1"/>
        </w:rPr>
        <w:t xml:space="preserve"> for #inST#Digital Tax Administration-a Systematic Review#inEN#</w:t>
      </w:r>
      <w:r w:rsidRPr="00317CC7">
        <w:rPr>
          <w:rFonts w:ascii="Times New Roman" w:hAnsi="Times New Roman"/>
          <w:color w:val="000000" w:themeColor="text1"/>
        </w:rPr>
        <w:t xml:space="preserve">#inST#.”#inEN##dlST#digital tax </w:t>
      </w:r>
      <w:r w:rsidRPr="00317CC7">
        <w:rPr>
          <w:rFonts w:ascii="Times New Roman" w:hAnsi="Times New Roman"/>
          <w:color w:val="000000" w:themeColor="text1"/>
        </w:rPr>
        <w:lastRenderedPageBreak/>
        <w:t xml:space="preserve">administration-A systematic review.#dlEN# </w:t>
      </w:r>
      <w:r w:rsidRPr="00317CC7">
        <w:rPr>
          <w:rStyle w:val="journalTitle"/>
          <w:rFonts w:ascii="Times New Roman" w:hAnsi="Times New Roman"/>
          <w:i/>
          <w:color w:val="000000" w:themeColor="text1"/>
        </w:rPr>
        <w:t>Government Information Quarterly</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39</w:t>
      </w:r>
      <w:r w:rsidRPr="00317CC7">
        <w:rPr>
          <w:rFonts w:ascii="Times New Roman" w:hAnsi="Times New Roman"/>
          <w:color w:val="000000" w:themeColor="text1"/>
        </w:rPr>
        <w:t>#inST# #inEN#(</w:t>
      </w:r>
      <w:r w:rsidRPr="00317CC7">
        <w:rPr>
          <w:rStyle w:val="issue"/>
          <w:rFonts w:ascii="Times New Roman" w:hAnsi="Times New Roman"/>
          <w:color w:val="000000" w:themeColor="text1"/>
        </w:rPr>
        <w:t>4</w:t>
      </w:r>
      <w:r w:rsidRPr="00317CC7">
        <w:rPr>
          <w:rFonts w:ascii="Times New Roman" w:hAnsi="Times New Roman"/>
          <w:color w:val="000000" w:themeColor="text1"/>
        </w:rPr>
        <w:t xml:space="preserve">#inST#):#inEN##dlST#),#dlEN# </w:t>
      </w:r>
      <w:r w:rsidRPr="00317CC7">
        <w:rPr>
          <w:rStyle w:val="elocator"/>
          <w:rFonts w:ascii="Times New Roman" w:hAnsi="Times New Roman"/>
          <w:color w:val="000000" w:themeColor="text1"/>
        </w:rPr>
        <w:t>101754</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#inST#https://doi.org/10.1016/j.giq.2022.101754#inEN#</w:t>
      </w:r>
      <w:r w:rsidRPr="00317CC7">
        <w:rPr>
          <w:rFonts w:ascii="Times New Roman" w:hAnsi="Times New Roman"/>
          <w:color w:val="000000" w:themeColor="text1"/>
        </w:rPr>
        <w:t>#inST#.#inEN###CMST##Reference Type: journal##CMEN####CMST##Please provide missing page number for the "Bassey, 2022" references list entry.##CMEN##</w:t>
      </w:r>
    </w:p>
    <w:p w14:paraId="649415A2" w14:textId="111FDE40"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[bib4]##AuthST##</w:t>
      </w:r>
      <w:r w:rsidRPr="00317CC7">
        <w:rPr>
          <w:rStyle w:val="familyName"/>
          <w:rFonts w:ascii="Times New Roman" w:hAnsi="Times New Roman"/>
          <w:color w:val="000000" w:themeColor="text1"/>
        </w:rPr>
        <w:t>Castro</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C.</w:t>
      </w:r>
      <w:r w:rsidRPr="00317CC7">
        <w:rPr>
          <w:rFonts w:ascii="Times New Roman" w:hAnsi="Times New Roman"/>
          <w:color w:val="000000" w:themeColor="text1"/>
        </w:rPr>
        <w:t>##AuthEN##, #inST#and #inEN##inST###AuthST###inEN#</w:t>
      </w:r>
      <w:r w:rsidRPr="00317CC7">
        <w:rPr>
          <w:rStyle w:val="givenNames"/>
          <w:rFonts w:ascii="Times New Roman" w:hAnsi="Times New Roman"/>
          <w:color w:val="000000" w:themeColor="text1"/>
        </w:rPr>
        <w:t>#inST#C.#inEN#</w:t>
      </w:r>
      <w:r w:rsidRPr="00317CC7">
        <w:rPr>
          <w:rFonts w:ascii="Times New Roman" w:hAnsi="Times New Roman"/>
          <w:color w:val="000000" w:themeColor="text1"/>
        </w:rPr>
        <w:t xml:space="preserve">#dlST#&amp;#dlEN# </w:t>
      </w:r>
      <w:r w:rsidRPr="00317CC7">
        <w:rPr>
          <w:rStyle w:val="familyName"/>
          <w:rFonts w:ascii="Times New Roman" w:hAnsi="Times New Roman"/>
          <w:color w:val="000000" w:themeColor="text1"/>
        </w:rPr>
        <w:t>Lopes</w:t>
      </w:r>
      <w:r w:rsidRPr="00317CC7">
        <w:rPr>
          <w:rFonts w:ascii="Times New Roman" w:hAnsi="Times New Roman"/>
          <w:color w:val="000000" w:themeColor="text1"/>
        </w:rPr>
        <w:t>##AuthEN###inST#. #inEN##dlST#, C. (#dlEN#</w:t>
      </w:r>
      <w:r w:rsidRPr="00317CC7">
        <w:rPr>
          <w:rStyle w:val="pubYear"/>
          <w:rFonts w:ascii="Times New Roman" w:hAnsi="Times New Roman"/>
          <w:color w:val="000000" w:themeColor="text1"/>
        </w:rPr>
        <w:t>2022</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Digital #inST#Government#inEN#</w:t>
      </w:r>
      <w:r w:rsidRPr="00317CC7">
        <w:rPr>
          <w:rFonts w:ascii="Times New Roman" w:hAnsi="Times New Roman"/>
          <w:color w:val="000000" w:themeColor="text1"/>
        </w:rPr>
        <w:t>#dlST#government#dlEN#</w:t>
      </w:r>
      <w:r w:rsidRPr="00317CC7">
        <w:rPr>
          <w:rStyle w:val="refArticleTitle"/>
          <w:rFonts w:ascii="Times New Roman" w:hAnsi="Times New Roman"/>
          <w:color w:val="000000" w:themeColor="text1"/>
        </w:rPr>
        <w:t xml:space="preserve"> and #inST#Sustainable Development#inEN#</w:t>
      </w:r>
      <w:r w:rsidRPr="00317CC7">
        <w:rPr>
          <w:rFonts w:ascii="Times New Roman" w:hAnsi="Times New Roman"/>
          <w:color w:val="000000" w:themeColor="text1"/>
        </w:rPr>
        <w:t xml:space="preserve">#inST#.”#inEN##dlST#sustainable development.#dlEN# </w:t>
      </w:r>
      <w:r w:rsidRPr="00317CC7">
        <w:rPr>
          <w:rStyle w:val="journalTitle"/>
          <w:rFonts w:ascii="Times New Roman" w:hAnsi="Times New Roman"/>
          <w:i/>
          <w:color w:val="000000" w:themeColor="text1"/>
        </w:rPr>
        <w:t>Journal of the Knowledge Economy</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13</w:t>
      </w:r>
      <w:r w:rsidRPr="00317CC7">
        <w:rPr>
          <w:rFonts w:ascii="Times New Roman" w:hAnsi="Times New Roman"/>
          <w:color w:val="000000" w:themeColor="text1"/>
        </w:rPr>
        <w:t>#inST# #inEN#(</w:t>
      </w:r>
      <w:r w:rsidRPr="00317CC7">
        <w:rPr>
          <w:rStyle w:val="issue"/>
          <w:rFonts w:ascii="Times New Roman" w:hAnsi="Times New Roman"/>
          <w:color w:val="000000" w:themeColor="text1"/>
        </w:rPr>
        <w:t>2</w:t>
      </w:r>
      <w:r w:rsidRPr="00317CC7">
        <w:rPr>
          <w:rFonts w:ascii="Times New Roman" w:hAnsi="Times New Roman"/>
          <w:color w:val="000000" w:themeColor="text1"/>
        </w:rPr>
        <w:t xml:space="preserve">#inST#):#inEN##dlST#),#dlEN# </w:t>
      </w:r>
      <w:r w:rsidRPr="00317CC7">
        <w:rPr>
          <w:rStyle w:val="pageFirst"/>
          <w:rFonts w:ascii="Times New Roman" w:hAnsi="Times New Roman"/>
          <w:color w:val="000000" w:themeColor="text1"/>
        </w:rPr>
        <w:t>880</w:t>
      </w:r>
      <w:r w:rsidRPr="00317CC7">
        <w:rPr>
          <w:rFonts w:ascii="Times New Roman" w:hAnsi="Times New Roman"/>
          <w:color w:val="000000" w:themeColor="text1"/>
        </w:rPr>
        <w:t>#inST#–#inEN##dlST#-#dlEN#</w:t>
      </w:r>
      <w:r w:rsidRPr="00317CC7">
        <w:rPr>
          <w:rStyle w:val="pageLast"/>
          <w:rFonts w:ascii="Times New Roman" w:hAnsi="Times New Roman"/>
          <w:color w:val="000000" w:themeColor="text1"/>
        </w:rPr>
        <w:t>903</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#inST#https://doi.org/10.1007/s13132-021-00749-2#inEN#</w:t>
      </w:r>
      <w:r w:rsidRPr="00317CC7">
        <w:rPr>
          <w:rFonts w:ascii="Times New Roman" w:hAnsi="Times New Roman"/>
          <w:color w:val="000000" w:themeColor="text1"/>
        </w:rPr>
        <w:t>#inST#.#inEN###CMST##Reference Type: journal##CMEN##</w:t>
      </w:r>
    </w:p>
    <w:p w14:paraId="200EC943" w14:textId="0CAADD45"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[bib5]##AuthST##</w:t>
      </w:r>
      <w:r w:rsidRPr="00317CC7">
        <w:rPr>
          <w:rStyle w:val="familyName"/>
          <w:rFonts w:ascii="Times New Roman" w:hAnsi="Times New Roman"/>
          <w:color w:val="000000" w:themeColor="text1"/>
        </w:rPr>
        <w:t>Chen</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H.</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#inST#L.#inEN#</w:t>
      </w:r>
      <w:r w:rsidRPr="00317CC7">
        <w:rPr>
          <w:rFonts w:ascii="Times New Roman" w:hAnsi="Times New Roman"/>
          <w:color w:val="000000" w:themeColor="text1"/>
        </w:rPr>
        <w:t>#inST# #inEN#</w:t>
      </w:r>
      <w:r w:rsidRPr="00317CC7">
        <w:rPr>
          <w:rStyle w:val="familyName"/>
          <w:rFonts w:ascii="Times New Roman" w:hAnsi="Times New Roman"/>
          <w:color w:val="000000" w:themeColor="text1"/>
        </w:rPr>
        <w:t>Brandt</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#inST#V.#inEN#</w:t>
      </w:r>
      <w:r w:rsidRPr="00317CC7">
        <w:rPr>
          <w:rFonts w:ascii="Times New Roman" w:hAnsi="Times New Roman"/>
          <w:color w:val="000000" w:themeColor="text1"/>
        </w:rPr>
        <w:t xml:space="preserve">#dlST#L.,#dlEN# </w:t>
      </w:r>
      <w:r w:rsidRPr="00317CC7">
        <w:rPr>
          <w:rStyle w:val="familyName"/>
          <w:rFonts w:ascii="Times New Roman" w:hAnsi="Times New Roman"/>
          <w:color w:val="000000" w:themeColor="text1"/>
        </w:rPr>
        <w:t>Gregg</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#inST#R.#inEN#</w:t>
      </w:r>
      <w:r w:rsidRPr="00317CC7">
        <w:rPr>
          <w:rFonts w:ascii="Times New Roman" w:hAnsi="Times New Roman"/>
          <w:color w:val="000000" w:themeColor="text1"/>
        </w:rPr>
        <w:t xml:space="preserve">#dlST#V.,#dlEN# </w:t>
      </w:r>
      <w:r w:rsidRPr="00317CC7">
        <w:rPr>
          <w:rStyle w:val="familyName"/>
          <w:rFonts w:ascii="Times New Roman" w:hAnsi="Times New Roman"/>
          <w:color w:val="000000" w:themeColor="text1"/>
        </w:rPr>
        <w:t>Traunmüller</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#inST#S.#inEN#</w:t>
      </w:r>
      <w:r w:rsidRPr="00317CC7">
        <w:rPr>
          <w:rFonts w:ascii="Times New Roman" w:hAnsi="Times New Roman"/>
          <w:color w:val="000000" w:themeColor="text1"/>
        </w:rPr>
        <w:t xml:space="preserve">#dlST#R.,#dlEN# </w:t>
      </w:r>
      <w:r w:rsidRPr="00317CC7">
        <w:rPr>
          <w:rStyle w:val="familyName"/>
          <w:rFonts w:ascii="Times New Roman" w:hAnsi="Times New Roman"/>
          <w:color w:val="000000" w:themeColor="text1"/>
        </w:rPr>
        <w:t>Dawes</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#inST#E.#inEN#</w:t>
      </w:r>
      <w:r w:rsidRPr="00317CC7">
        <w:rPr>
          <w:rFonts w:ascii="Times New Roman" w:hAnsi="Times New Roman"/>
          <w:color w:val="000000" w:themeColor="text1"/>
        </w:rPr>
        <w:t xml:space="preserve">#dlST#S.,#dlEN# </w:t>
      </w:r>
      <w:r w:rsidRPr="00317CC7">
        <w:rPr>
          <w:rStyle w:val="familyName"/>
          <w:rFonts w:ascii="Times New Roman" w:hAnsi="Times New Roman"/>
          <w:color w:val="000000" w:themeColor="text1"/>
        </w:rPr>
        <w:t>Hovy</w:t>
      </w:r>
      <w:r w:rsidRPr="00317CC7">
        <w:rPr>
          <w:rFonts w:ascii="Times New Roman" w:hAnsi="Times New Roman"/>
          <w:color w:val="000000" w:themeColor="text1"/>
        </w:rPr>
        <w:t>##AuthEN##, #inST#and#inEN##dlST#E.,#dlEN# ##AuthST##</w:t>
      </w:r>
      <w:r w:rsidRPr="00317CC7">
        <w:rPr>
          <w:rStyle w:val="familyName"/>
          <w:rFonts w:ascii="Times New Roman" w:hAnsi="Times New Roman"/>
          <w:color w:val="000000" w:themeColor="text1"/>
        </w:rPr>
        <w:t>Macintosh</w:t>
      </w:r>
      <w:r w:rsidRPr="00317CC7">
        <w:rPr>
          <w:rFonts w:ascii="Times New Roman" w:hAnsi="Times New Roman"/>
          <w:color w:val="000000" w:themeColor="text1"/>
        </w:rPr>
        <w:t>##AuthEN###inST#. #inEN#</w:t>
      </w:r>
      <w:r w:rsidRPr="00317CC7">
        <w:rPr>
          <w:rStyle w:val="pubYear"/>
          <w:rFonts w:ascii="Times New Roman" w:hAnsi="Times New Roman"/>
          <w:color w:val="000000" w:themeColor="text1"/>
        </w:rPr>
        <w:t>#inST#2007#inEN#</w:t>
      </w:r>
      <w:r w:rsidRPr="00317CC7">
        <w:rPr>
          <w:rFonts w:ascii="Times New Roman" w:hAnsi="Times New Roman"/>
          <w:color w:val="000000" w:themeColor="text1"/>
        </w:rPr>
        <w:t xml:space="preserve">#inST#. In#inEN##dlST#, A., Larson, C. A. (Eds.). (2007).#dlEN# </w:t>
      </w:r>
      <w:r w:rsidRPr="00317CC7">
        <w:rPr>
          <w:rStyle w:val="refBookTitle"/>
          <w:rFonts w:ascii="Times New Roman" w:hAnsi="Times New Roman"/>
          <w:i/>
          <w:color w:val="000000" w:themeColor="text1"/>
        </w:rPr>
        <w:t>Digital Government: E-</w:t>
      </w:r>
      <w:r w:rsidRPr="00317CC7">
        <w:rPr>
          <w:rStyle w:val="refBookTitle"/>
          <w:rFonts w:ascii="Times New Roman" w:hAnsi="Times New Roman"/>
          <w:i/>
          <w:iCs/>
          <w:color w:val="000000" w:themeColor="text1"/>
        </w:rPr>
        <w:t>#inST#Government#inEN#</w:t>
      </w:r>
      <w:r w:rsidRPr="00317CC7">
        <w:rPr>
          <w:rFonts w:ascii="Times New Roman" w:hAnsi="Times New Roman"/>
          <w:color w:val="000000" w:themeColor="text1"/>
        </w:rPr>
        <w:t>#dlST#government#dlEN#</w:t>
      </w:r>
      <w:r w:rsidRPr="00317CC7">
        <w:rPr>
          <w:rStyle w:val="refBookTitle"/>
          <w:rFonts w:ascii="Times New Roman" w:hAnsi="Times New Roman"/>
          <w:i/>
          <w:color w:val="000000" w:themeColor="text1"/>
        </w:rPr>
        <w:t xml:space="preserve"> Research, Case Studies, and Implementation</w:t>
      </w:r>
      <w:r w:rsidRPr="00317CC7">
        <w:rPr>
          <w:rFonts w:ascii="Times New Roman" w:hAnsi="Times New Roman"/>
          <w:color w:val="000000" w:themeColor="text1"/>
        </w:rPr>
        <w:t>#inST#, edited by #inEN###EdAuthST##</w:t>
      </w:r>
      <w:r w:rsidRPr="00317CC7">
        <w:rPr>
          <w:rStyle w:val="EditorGivenName"/>
          <w:rFonts w:ascii="Times New Roman" w:hAnsi="Times New Roman" w:cs="Times New Roman"/>
          <w:color w:val="000000" w:themeColor="text1"/>
        </w:rPr>
        <w:t>#inST#A.#inEN#</w:t>
      </w:r>
      <w:r w:rsidRPr="00317CC7">
        <w:rPr>
          <w:rFonts w:ascii="Times New Roman" w:hAnsi="Times New Roman"/>
          <w:color w:val="000000" w:themeColor="text1"/>
        </w:rPr>
        <w:t>#inST# #inEN#</w:t>
      </w:r>
      <w:r w:rsidRPr="00317CC7">
        <w:rPr>
          <w:rStyle w:val="EditorFamilyName"/>
          <w:rFonts w:ascii="Times New Roman" w:hAnsi="Times New Roman"/>
          <w:color w:val="000000" w:themeColor="text1"/>
        </w:rPr>
        <w:t>#inST#Larson#inEN#</w:t>
      </w:r>
      <w:r w:rsidRPr="00317CC7">
        <w:rPr>
          <w:rFonts w:ascii="Times New Roman" w:hAnsi="Times New Roman"/>
          <w:color w:val="000000" w:themeColor="text1"/>
        </w:rPr>
        <w:t>#inST# and #inEN###EdAuthST##</w:t>
      </w:r>
      <w:r w:rsidRPr="00317CC7">
        <w:rPr>
          <w:rStyle w:val="EditorGivenName"/>
          <w:rFonts w:ascii="Times New Roman" w:hAnsi="Times New Roman" w:cs="Times New Roman"/>
          <w:color w:val="000000" w:themeColor="text1"/>
        </w:rPr>
        <w:t>#inST#C.#inEN#</w:t>
      </w:r>
      <w:r w:rsidRPr="00317CC7">
        <w:rPr>
          <w:rFonts w:ascii="Times New Roman" w:hAnsi="Times New Roman"/>
          <w:color w:val="000000" w:themeColor="text1"/>
        </w:rPr>
        <w:t>#inST# #inEN#</w:t>
      </w:r>
      <w:r w:rsidRPr="00317CC7">
        <w:rPr>
          <w:rStyle w:val="EditorGivenName"/>
          <w:rFonts w:ascii="Times New Roman" w:hAnsi="Times New Roman" w:cs="Times New Roman"/>
          <w:color w:val="000000" w:themeColor="text1"/>
        </w:rPr>
        <w:t>#inST#A.#inEN#</w:t>
      </w:r>
      <w:r w:rsidRPr="00317CC7">
        <w:rPr>
          <w:rFonts w:ascii="Times New Roman" w:hAnsi="Times New Roman"/>
          <w:color w:val="000000" w:themeColor="text1"/>
        </w:rPr>
        <w:t>#inST#, #inEN###EdAuthEN####EdAuthEN###dlST#: #dlEN#</w:t>
      </w:r>
      <w:r w:rsidRPr="00317CC7">
        <w:rPr>
          <w:rStyle w:val="pubLocation"/>
          <w:rFonts w:ascii="Times New Roman" w:hAnsi="Times New Roman"/>
          <w:color w:val="000000" w:themeColor="text1"/>
        </w:rPr>
        <w:t>New York</w:t>
      </w:r>
      <w:r w:rsidRPr="00317CC7">
        <w:rPr>
          <w:rFonts w:ascii="Times New Roman" w:hAnsi="Times New Roman"/>
          <w:color w:val="000000" w:themeColor="text1"/>
        </w:rPr>
        <w:t xml:space="preserve">: </w:t>
      </w:r>
      <w:r w:rsidRPr="00317CC7">
        <w:rPr>
          <w:rStyle w:val="pubName"/>
          <w:rFonts w:ascii="Times New Roman" w:hAnsi="Times New Roman"/>
          <w:color w:val="000000" w:themeColor="text1"/>
        </w:rPr>
        <w:t>Springer</w:t>
      </w:r>
      <w:r w:rsidRPr="00317CC7">
        <w:rPr>
          <w:rFonts w:ascii="Times New Roman" w:hAnsi="Times New Roman"/>
          <w:color w:val="000000" w:themeColor="text1"/>
        </w:rPr>
        <w:t>.#inST# #inEN###CMST##Reference Type: Edited Book##CMEN##</w:t>
      </w:r>
    </w:p>
    <w:p w14:paraId="724BC7E8" w14:textId="546298FB"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[bib6]##AuthST##</w:t>
      </w:r>
      <w:r w:rsidRPr="00317CC7">
        <w:rPr>
          <w:rStyle w:val="familyName"/>
          <w:rFonts w:ascii="Times New Roman" w:hAnsi="Times New Roman"/>
          <w:color w:val="000000" w:themeColor="text1"/>
        </w:rPr>
        <w:t>Chen</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H.</w:t>
      </w:r>
      <w:r w:rsidRPr="00317CC7">
        <w:rPr>
          <w:rFonts w:ascii="Times New Roman" w:hAnsi="Times New Roman"/>
          <w:color w:val="000000" w:themeColor="text1"/>
        </w:rPr>
        <w:t>##AuthEN##, #inST#and #inEN##inST###AuthST###inEN#</w:t>
      </w:r>
      <w:r w:rsidRPr="00317CC7">
        <w:rPr>
          <w:rStyle w:val="givenNames"/>
          <w:rFonts w:ascii="Times New Roman" w:hAnsi="Times New Roman"/>
          <w:color w:val="000000" w:themeColor="text1"/>
        </w:rPr>
        <w:t>#inST#Z.#inEN#</w:t>
      </w:r>
      <w:r w:rsidRPr="00317CC7">
        <w:rPr>
          <w:rFonts w:ascii="Times New Roman" w:hAnsi="Times New Roman"/>
          <w:color w:val="000000" w:themeColor="text1"/>
        </w:rPr>
        <w:t xml:space="preserve">#dlST#&amp;#dlEN# </w:t>
      </w:r>
      <w:r w:rsidRPr="00317CC7">
        <w:rPr>
          <w:rStyle w:val="familyName"/>
          <w:rFonts w:ascii="Times New Roman" w:hAnsi="Times New Roman"/>
          <w:color w:val="000000" w:themeColor="text1"/>
        </w:rPr>
        <w:t>Tian</w:t>
      </w:r>
      <w:r w:rsidRPr="00317CC7">
        <w:rPr>
          <w:rFonts w:ascii="Times New Roman" w:hAnsi="Times New Roman"/>
          <w:color w:val="000000" w:themeColor="text1"/>
        </w:rPr>
        <w:t>##AuthEN###inST#. #inEN##dlST#, Z. (#dlEN#</w:t>
      </w:r>
      <w:r w:rsidRPr="00317CC7">
        <w:rPr>
          <w:rStyle w:val="pubYear"/>
          <w:rFonts w:ascii="Times New Roman" w:hAnsi="Times New Roman"/>
          <w:color w:val="000000" w:themeColor="text1"/>
        </w:rPr>
        <w:t>2022</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Environmental #inST#Uncertainty, Resource Orchestration and Digital Transformation: A Fuzzy-Set#inEN#</w:t>
      </w:r>
      <w:r w:rsidRPr="00317CC7">
        <w:rPr>
          <w:rFonts w:ascii="Times New Roman" w:hAnsi="Times New Roman"/>
          <w:color w:val="000000" w:themeColor="text1"/>
        </w:rPr>
        <w:t>#dlST#uncertainty, resource orchestration and digital transformation: A fuzzy-set#dlEN#</w:t>
      </w:r>
      <w:r w:rsidRPr="00317CC7">
        <w:rPr>
          <w:rStyle w:val="refArticleTitle"/>
          <w:rFonts w:ascii="Times New Roman" w:hAnsi="Times New Roman"/>
          <w:color w:val="000000" w:themeColor="text1"/>
        </w:rPr>
        <w:t xml:space="preserve"> QCA #inST#Approach#inEN#</w:t>
      </w:r>
      <w:r w:rsidRPr="00317CC7">
        <w:rPr>
          <w:rFonts w:ascii="Times New Roman" w:hAnsi="Times New Roman"/>
          <w:color w:val="000000" w:themeColor="text1"/>
        </w:rPr>
        <w:t xml:space="preserve">#inST#.”#inEN##dlST#approach.#dlEN# </w:t>
      </w:r>
      <w:r w:rsidRPr="00317CC7">
        <w:rPr>
          <w:rStyle w:val="journalTitle"/>
          <w:rFonts w:ascii="Times New Roman" w:hAnsi="Times New Roman"/>
          <w:i/>
          <w:color w:val="000000" w:themeColor="text1"/>
        </w:rPr>
        <w:t xml:space="preserve">Journal of </w:t>
      </w:r>
      <w:r w:rsidRPr="00317CC7">
        <w:rPr>
          <w:rStyle w:val="journalTitle"/>
          <w:rFonts w:ascii="Times New Roman" w:hAnsi="Times New Roman"/>
          <w:i/>
          <w:color w:val="000000" w:themeColor="text1"/>
        </w:rPr>
        <w:lastRenderedPageBreak/>
        <w:t>Business Research</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139</w:t>
      </w:r>
      <w:r w:rsidRPr="00317CC7">
        <w:rPr>
          <w:rFonts w:ascii="Times New Roman" w:hAnsi="Times New Roman"/>
          <w:color w:val="000000" w:themeColor="text1"/>
        </w:rPr>
        <w:t xml:space="preserve">#inST#:#inEN##dlST#,#dlEN# </w:t>
      </w:r>
      <w:r w:rsidRPr="00317CC7">
        <w:rPr>
          <w:rStyle w:val="pageFirst"/>
          <w:rFonts w:ascii="Times New Roman" w:hAnsi="Times New Roman"/>
          <w:color w:val="000000" w:themeColor="text1"/>
        </w:rPr>
        <w:t>184</w:t>
      </w:r>
      <w:r w:rsidRPr="00317CC7">
        <w:rPr>
          <w:rFonts w:ascii="Times New Roman" w:hAnsi="Times New Roman"/>
          <w:color w:val="000000" w:themeColor="text1"/>
        </w:rPr>
        <w:t>#inST#–#inEN##dlST#-#dlEN#</w:t>
      </w:r>
      <w:r w:rsidRPr="00317CC7">
        <w:rPr>
          <w:rStyle w:val="pageLast"/>
          <w:rFonts w:ascii="Times New Roman" w:hAnsi="Times New Roman"/>
          <w:color w:val="000000" w:themeColor="text1"/>
        </w:rPr>
        <w:t>193</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#inST#https://doi.org/10.1016/j.jbusres.2021.09.048#inEN#</w:t>
      </w:r>
      <w:r w:rsidRPr="00317CC7">
        <w:rPr>
          <w:rFonts w:ascii="Times New Roman" w:hAnsi="Times New Roman"/>
          <w:color w:val="000000" w:themeColor="text1"/>
        </w:rPr>
        <w:t>#inST#.#inEN###CMST##Reference Type: journal##CMEN##</w:t>
      </w:r>
    </w:p>
    <w:p w14:paraId="604114CD" w14:textId="482CC6A3"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[bib7]##AuthST##</w:t>
      </w:r>
      <w:r w:rsidRPr="00317CC7">
        <w:rPr>
          <w:rStyle w:val="familyName"/>
          <w:rFonts w:ascii="Times New Roman" w:hAnsi="Times New Roman"/>
          <w:color w:val="000000" w:themeColor="text1"/>
        </w:rPr>
        <w:t>Choi</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T.</w:t>
      </w:r>
      <w:r w:rsidRPr="00317CC7">
        <w:rPr>
          <w:rFonts w:ascii="Times New Roman" w:hAnsi="Times New Roman"/>
          <w:color w:val="000000" w:themeColor="text1"/>
        </w:rPr>
        <w:t>##AuthEN##, #inST#and #inEN##inST###AuthST###inEN#</w:t>
      </w:r>
      <w:r w:rsidRPr="00317CC7">
        <w:rPr>
          <w:rStyle w:val="givenNames"/>
          <w:rFonts w:ascii="Times New Roman" w:hAnsi="Times New Roman"/>
          <w:color w:val="000000" w:themeColor="text1"/>
        </w:rPr>
        <w:t>#inST#S.#inEN#</w:t>
      </w:r>
      <w:r w:rsidRPr="00317CC7">
        <w:rPr>
          <w:rFonts w:ascii="Times New Roman" w:hAnsi="Times New Roman"/>
          <w:color w:val="000000" w:themeColor="text1"/>
        </w:rPr>
        <w:t>#inST# #inEN#</w:t>
      </w:r>
      <w:r w:rsidRPr="00317CC7">
        <w:rPr>
          <w:rStyle w:val="givenNames"/>
          <w:rFonts w:ascii="Times New Roman" w:hAnsi="Times New Roman"/>
          <w:color w:val="000000" w:themeColor="text1"/>
        </w:rPr>
        <w:t>#inST#M.#inEN#</w:t>
      </w:r>
      <w:r w:rsidRPr="00317CC7">
        <w:rPr>
          <w:rFonts w:ascii="Times New Roman" w:hAnsi="Times New Roman"/>
          <w:color w:val="000000" w:themeColor="text1"/>
        </w:rPr>
        <w:t xml:space="preserve">#dlST#&amp;#dlEN# </w:t>
      </w:r>
      <w:r w:rsidRPr="00317CC7">
        <w:rPr>
          <w:rStyle w:val="familyName"/>
          <w:rFonts w:ascii="Times New Roman" w:hAnsi="Times New Roman"/>
          <w:color w:val="000000" w:themeColor="text1"/>
        </w:rPr>
        <w:t>Chandler</w:t>
      </w:r>
      <w:r w:rsidRPr="00317CC7">
        <w:rPr>
          <w:rFonts w:ascii="Times New Roman" w:hAnsi="Times New Roman"/>
          <w:color w:val="000000" w:themeColor="text1"/>
        </w:rPr>
        <w:t>##AuthEN###inST#. #inEN##dlST#, S. M. (#dlEN#</w:t>
      </w:r>
      <w:r w:rsidRPr="00317CC7">
        <w:rPr>
          <w:rStyle w:val="pubYear"/>
          <w:rFonts w:ascii="Times New Roman" w:hAnsi="Times New Roman"/>
          <w:color w:val="000000" w:themeColor="text1"/>
        </w:rPr>
        <w:t>2020</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Knowledge #inST#Vacuum#inEN#</w:t>
      </w:r>
      <w:r w:rsidRPr="00317CC7">
        <w:rPr>
          <w:rFonts w:ascii="Times New Roman" w:hAnsi="Times New Roman"/>
          <w:color w:val="000000" w:themeColor="text1"/>
        </w:rPr>
        <w:t>#dlST#vacuum#dlEN#</w:t>
      </w:r>
      <w:r w:rsidRPr="00317CC7">
        <w:rPr>
          <w:rStyle w:val="refArticleTitle"/>
          <w:rFonts w:ascii="Times New Roman" w:hAnsi="Times New Roman"/>
          <w:color w:val="000000" w:themeColor="text1"/>
        </w:rPr>
        <w:t>: An #inST#Organizational Learning Dynamic#inEN#</w:t>
      </w:r>
      <w:r w:rsidRPr="00317CC7">
        <w:rPr>
          <w:rFonts w:ascii="Times New Roman" w:hAnsi="Times New Roman"/>
          <w:color w:val="000000" w:themeColor="text1"/>
        </w:rPr>
        <w:t>#dlST#organizational learning dynamic#dlEN#</w:t>
      </w:r>
      <w:r w:rsidRPr="00317CC7">
        <w:rPr>
          <w:rStyle w:val="refArticleTitle"/>
          <w:rFonts w:ascii="Times New Roman" w:hAnsi="Times New Roman"/>
          <w:color w:val="000000" w:themeColor="text1"/>
        </w:rPr>
        <w:t xml:space="preserve"> of #inST#How E-Government Innovations Fail#inEN#</w:t>
      </w:r>
      <w:r w:rsidRPr="00317CC7">
        <w:rPr>
          <w:rFonts w:ascii="Times New Roman" w:hAnsi="Times New Roman"/>
          <w:color w:val="000000" w:themeColor="text1"/>
        </w:rPr>
        <w:t xml:space="preserve">#inST#.”#inEN##dlST#how e-government innovations fail.#dlEN# </w:t>
      </w:r>
      <w:r w:rsidRPr="00317CC7">
        <w:rPr>
          <w:rStyle w:val="journalTitle"/>
          <w:rFonts w:ascii="Times New Roman" w:hAnsi="Times New Roman"/>
          <w:i/>
          <w:color w:val="000000" w:themeColor="text1"/>
        </w:rPr>
        <w:t>Government Information Quarterly</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37</w:t>
      </w:r>
      <w:r w:rsidRPr="00317CC7">
        <w:rPr>
          <w:rFonts w:ascii="Times New Roman" w:hAnsi="Times New Roman"/>
          <w:color w:val="000000" w:themeColor="text1"/>
        </w:rPr>
        <w:t>#inST# #inEN#(</w:t>
      </w:r>
      <w:r w:rsidRPr="00317CC7">
        <w:rPr>
          <w:rStyle w:val="issue"/>
          <w:rFonts w:ascii="Times New Roman" w:hAnsi="Times New Roman"/>
          <w:color w:val="000000" w:themeColor="text1"/>
        </w:rPr>
        <w:t>1</w:t>
      </w:r>
      <w:r w:rsidRPr="00317CC7">
        <w:rPr>
          <w:rFonts w:ascii="Times New Roman" w:hAnsi="Times New Roman"/>
          <w:color w:val="000000" w:themeColor="text1"/>
        </w:rPr>
        <w:t xml:space="preserve">#inST#):#inEN##dlST#),#dlEN# </w:t>
      </w:r>
      <w:r w:rsidRPr="00317CC7">
        <w:rPr>
          <w:rStyle w:val="elocator"/>
          <w:rFonts w:ascii="Times New Roman" w:hAnsi="Times New Roman"/>
          <w:color w:val="000000" w:themeColor="text1"/>
        </w:rPr>
        <w:t>101416</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#inST#https://doi.org/10.1016/j.giq.2019.101416#inEN#</w:t>
      </w:r>
      <w:r w:rsidRPr="00317CC7">
        <w:rPr>
          <w:rFonts w:ascii="Times New Roman" w:hAnsi="Times New Roman"/>
          <w:color w:val="000000" w:themeColor="text1"/>
        </w:rPr>
        <w:t>#inST#.#inEN###CMST##Reference Type: journal##CMEN####CMST##Please provide missing page number for the "Choi, 2020" references list entry.##CMEN##</w:t>
      </w:r>
    </w:p>
    <w:p w14:paraId="3BC7F0B0" w14:textId="0576C2E8"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[bib8]##AuthST##</w:t>
      </w:r>
      <w:r w:rsidRPr="00317CC7">
        <w:rPr>
          <w:rStyle w:val="familyName"/>
          <w:rFonts w:ascii="Times New Roman" w:hAnsi="Times New Roman"/>
          <w:color w:val="000000" w:themeColor="text1"/>
        </w:rPr>
        <w:t>Crilly</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D.</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#inST#M.#inEN#</w:t>
      </w:r>
      <w:r w:rsidRPr="00317CC7">
        <w:rPr>
          <w:rFonts w:ascii="Times New Roman" w:hAnsi="Times New Roman"/>
          <w:color w:val="000000" w:themeColor="text1"/>
        </w:rPr>
        <w:t>#inST# #inEN#</w:t>
      </w:r>
      <w:r w:rsidRPr="00317CC7">
        <w:rPr>
          <w:rStyle w:val="familyName"/>
          <w:rFonts w:ascii="Times New Roman" w:hAnsi="Times New Roman"/>
          <w:color w:val="000000" w:themeColor="text1"/>
        </w:rPr>
        <w:t>Zollo</w:t>
      </w:r>
      <w:r w:rsidRPr="00317CC7">
        <w:rPr>
          <w:rFonts w:ascii="Times New Roman" w:hAnsi="Times New Roman"/>
          <w:color w:val="000000" w:themeColor="text1"/>
        </w:rPr>
        <w:t>##AuthEN##, #inST#and #inEN###AuthST##</w:t>
      </w:r>
      <w:r w:rsidRPr="00317CC7">
        <w:rPr>
          <w:rStyle w:val="givenNames"/>
          <w:rFonts w:ascii="Times New Roman" w:hAnsi="Times New Roman"/>
          <w:color w:val="000000" w:themeColor="text1"/>
        </w:rPr>
        <w:t>M#inST#.#inEN#</w:t>
      </w:r>
      <w:r w:rsidRPr="00317CC7">
        <w:rPr>
          <w:rFonts w:ascii="Times New Roman" w:hAnsi="Times New Roman"/>
          <w:color w:val="000000" w:themeColor="text1"/>
        </w:rPr>
        <w:t>#inST# #inEN#</w:t>
      </w:r>
      <w:r w:rsidRPr="00317CC7">
        <w:rPr>
          <w:rStyle w:val="givenNames"/>
          <w:rFonts w:ascii="Times New Roman" w:hAnsi="Times New Roman"/>
          <w:color w:val="000000" w:themeColor="text1"/>
        </w:rPr>
        <w:t>#inST#T.#inEN#</w:t>
      </w:r>
      <w:r w:rsidRPr="00317CC7">
        <w:rPr>
          <w:rFonts w:ascii="Times New Roman" w:hAnsi="Times New Roman"/>
          <w:color w:val="000000" w:themeColor="text1"/>
        </w:rPr>
        <w:t xml:space="preserve">#dlST#., &amp;#dlEN# </w:t>
      </w:r>
      <w:r w:rsidRPr="00317CC7">
        <w:rPr>
          <w:rStyle w:val="familyName"/>
          <w:rFonts w:ascii="Times New Roman" w:hAnsi="Times New Roman"/>
          <w:color w:val="000000" w:themeColor="text1"/>
        </w:rPr>
        <w:t>Hansen</w:t>
      </w:r>
      <w:r w:rsidRPr="00317CC7">
        <w:rPr>
          <w:rFonts w:ascii="Times New Roman" w:hAnsi="Times New Roman"/>
          <w:color w:val="000000" w:themeColor="text1"/>
        </w:rPr>
        <w:t>##AuthEN###inST#. #inEN##dlST#, M. T. (#dlEN#</w:t>
      </w:r>
      <w:r w:rsidRPr="00317CC7">
        <w:rPr>
          <w:rStyle w:val="pubYear"/>
          <w:rFonts w:ascii="Times New Roman" w:hAnsi="Times New Roman"/>
          <w:color w:val="000000" w:themeColor="text1"/>
        </w:rPr>
        <w:t>2012</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Faking it or #inST#Muddling Through?#inEN#</w:t>
      </w:r>
      <w:r w:rsidRPr="00317CC7">
        <w:rPr>
          <w:rFonts w:ascii="Times New Roman" w:hAnsi="Times New Roman"/>
          <w:color w:val="000000" w:themeColor="text1"/>
        </w:rPr>
        <w:t>#dlST#muddling through?#dlEN#</w:t>
      </w:r>
      <w:r w:rsidRPr="00317CC7">
        <w:rPr>
          <w:rStyle w:val="refArticleTitle"/>
          <w:rFonts w:ascii="Times New Roman" w:hAnsi="Times New Roman"/>
          <w:color w:val="000000" w:themeColor="text1"/>
        </w:rPr>
        <w:t xml:space="preserve"> Understanding #inST#Decoupling#inEN#</w:t>
      </w:r>
      <w:r w:rsidRPr="00317CC7">
        <w:rPr>
          <w:rFonts w:ascii="Times New Roman" w:hAnsi="Times New Roman"/>
          <w:color w:val="000000" w:themeColor="text1"/>
        </w:rPr>
        <w:t>#dlST#decoupling#dlEN#</w:t>
      </w:r>
      <w:r w:rsidRPr="00317CC7">
        <w:rPr>
          <w:rStyle w:val="refArticleTitle"/>
          <w:rFonts w:ascii="Times New Roman" w:hAnsi="Times New Roman"/>
          <w:color w:val="000000" w:themeColor="text1"/>
        </w:rPr>
        <w:t xml:space="preserve"> in #inST#Response#inEN#</w:t>
      </w:r>
      <w:r w:rsidRPr="00317CC7">
        <w:rPr>
          <w:rFonts w:ascii="Times New Roman" w:hAnsi="Times New Roman"/>
          <w:color w:val="000000" w:themeColor="text1"/>
        </w:rPr>
        <w:t>#dlST#response#dlEN#</w:t>
      </w:r>
      <w:r w:rsidRPr="00317CC7">
        <w:rPr>
          <w:rStyle w:val="refArticleTitle"/>
          <w:rFonts w:ascii="Times New Roman" w:hAnsi="Times New Roman"/>
          <w:color w:val="000000" w:themeColor="text1"/>
        </w:rPr>
        <w:t xml:space="preserve"> to #inST#Stakeholder Pressures#inEN#</w:t>
      </w:r>
      <w:r w:rsidRPr="00317CC7">
        <w:rPr>
          <w:rFonts w:ascii="Times New Roman" w:hAnsi="Times New Roman"/>
          <w:color w:val="000000" w:themeColor="text1"/>
        </w:rPr>
        <w:t xml:space="preserve">#inST#.”#inEN##dlST#stakeholder pressures.#dlEN# </w:t>
      </w:r>
      <w:r w:rsidRPr="00317CC7">
        <w:rPr>
          <w:rStyle w:val="journalTitle"/>
          <w:rFonts w:ascii="Times New Roman" w:hAnsi="Times New Roman"/>
          <w:i/>
          <w:color w:val="000000" w:themeColor="text1"/>
        </w:rPr>
        <w:t>Academy of Management Journal</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55</w:t>
      </w:r>
      <w:r w:rsidRPr="00317CC7">
        <w:rPr>
          <w:rFonts w:ascii="Times New Roman" w:hAnsi="Times New Roman"/>
          <w:color w:val="000000" w:themeColor="text1"/>
        </w:rPr>
        <w:t>#inST# #inEN#(</w:t>
      </w:r>
      <w:r w:rsidRPr="00317CC7">
        <w:rPr>
          <w:rStyle w:val="issue"/>
          <w:rFonts w:ascii="Times New Roman" w:hAnsi="Times New Roman"/>
          <w:color w:val="000000" w:themeColor="text1"/>
        </w:rPr>
        <w:t>6</w:t>
      </w:r>
      <w:r w:rsidRPr="00317CC7">
        <w:rPr>
          <w:rFonts w:ascii="Times New Roman" w:hAnsi="Times New Roman"/>
          <w:color w:val="000000" w:themeColor="text1"/>
        </w:rPr>
        <w:t xml:space="preserve">#inST#):#inEN##dlST#),#dlEN# </w:t>
      </w:r>
      <w:r w:rsidRPr="00317CC7">
        <w:rPr>
          <w:rStyle w:val="pageFirst"/>
          <w:rFonts w:ascii="Times New Roman" w:hAnsi="Times New Roman"/>
          <w:color w:val="000000" w:themeColor="text1"/>
        </w:rPr>
        <w:t>1429</w:t>
      </w:r>
      <w:r w:rsidRPr="00317CC7">
        <w:rPr>
          <w:rFonts w:ascii="Times New Roman" w:hAnsi="Times New Roman"/>
          <w:color w:val="000000" w:themeColor="text1"/>
        </w:rPr>
        <w:t>#inST#–#inEN##dlST#-#dlEN#</w:t>
      </w:r>
      <w:r w:rsidRPr="00317CC7">
        <w:rPr>
          <w:rStyle w:val="pageLast"/>
          <w:rFonts w:ascii="Times New Roman" w:hAnsi="Times New Roman"/>
          <w:color w:val="000000" w:themeColor="text1"/>
        </w:rPr>
        <w:t>1448</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#inST#https://doi.org/10.5465/amj.2010.0697#inEN#</w:t>
      </w:r>
      <w:r w:rsidRPr="00317CC7">
        <w:rPr>
          <w:rFonts w:ascii="Times New Roman" w:hAnsi="Times New Roman"/>
          <w:color w:val="000000" w:themeColor="text1"/>
        </w:rPr>
        <w:t>#inST#.#inEN###CMST##Reference Type: journal##CMEN##</w:t>
      </w:r>
    </w:p>
    <w:p w14:paraId="00695F37" w14:textId="0895E82A"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[bib9]##AuthST##</w:t>
      </w:r>
      <w:r w:rsidRPr="00317CC7">
        <w:rPr>
          <w:rStyle w:val="familyName"/>
          <w:rFonts w:ascii="Times New Roman" w:hAnsi="Times New Roman"/>
          <w:color w:val="000000" w:themeColor="text1"/>
        </w:rPr>
        <w:t>Eom</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S#inST#.#inEN#</w:t>
      </w:r>
      <w:r w:rsidRPr="00317CC7">
        <w:rPr>
          <w:rFonts w:ascii="Times New Roman" w:hAnsi="Times New Roman"/>
          <w:color w:val="000000" w:themeColor="text1"/>
        </w:rPr>
        <w:t>#inST# #inEN##dlST#.-#dlEN#</w:t>
      </w:r>
      <w:r w:rsidRPr="00317CC7">
        <w:rPr>
          <w:rStyle w:val="givenNames"/>
          <w:rFonts w:ascii="Times New Roman" w:hAnsi="Times New Roman"/>
          <w:color w:val="000000" w:themeColor="text1"/>
        </w:rPr>
        <w:t>J.</w:t>
      </w:r>
      <w:r w:rsidRPr="00317CC7">
        <w:rPr>
          <w:rFonts w:ascii="Times New Roman" w:hAnsi="Times New Roman"/>
          <w:color w:val="000000" w:themeColor="text1"/>
        </w:rPr>
        <w:t>##AuthEN##, #inST#and#inEN##dlST#&amp; Lee,#dlEN# ##AuthST##</w:t>
      </w:r>
      <w:r w:rsidRPr="00317CC7">
        <w:rPr>
          <w:rStyle w:val="givenNames"/>
          <w:rFonts w:ascii="Times New Roman" w:hAnsi="Times New Roman"/>
          <w:color w:val="000000" w:themeColor="text1"/>
        </w:rPr>
        <w:t>J.</w:t>
      </w:r>
      <w:r w:rsidRPr="00317CC7">
        <w:rPr>
          <w:rFonts w:ascii="Times New Roman" w:hAnsi="Times New Roman"/>
          <w:color w:val="000000" w:themeColor="text1"/>
        </w:rPr>
        <w:t xml:space="preserve"> </w:t>
      </w:r>
      <w:r w:rsidRPr="00317CC7">
        <w:rPr>
          <w:rStyle w:val="familyName"/>
          <w:rFonts w:ascii="Times New Roman" w:hAnsi="Times New Roman"/>
          <w:color w:val="000000" w:themeColor="text1"/>
        </w:rPr>
        <w:t>#inST#Lee#inEN#</w:t>
      </w:r>
      <w:r w:rsidRPr="00317CC7">
        <w:rPr>
          <w:rFonts w:ascii="Times New Roman" w:hAnsi="Times New Roman"/>
          <w:color w:val="000000" w:themeColor="text1"/>
        </w:rPr>
        <w:t>#inST###AuthEN###inEN##inST#. #inEN##dlST#(#dlEN#</w:t>
      </w:r>
      <w:r w:rsidRPr="00317CC7">
        <w:rPr>
          <w:rStyle w:val="pubYear"/>
          <w:rFonts w:ascii="Times New Roman" w:hAnsi="Times New Roman"/>
          <w:color w:val="000000" w:themeColor="text1"/>
        </w:rPr>
        <w:t>2022</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Digital #inST#Government Transformation#inEN#</w:t>
      </w:r>
      <w:r w:rsidRPr="00317CC7">
        <w:rPr>
          <w:rFonts w:ascii="Times New Roman" w:hAnsi="Times New Roman"/>
          <w:color w:val="000000" w:themeColor="text1"/>
        </w:rPr>
        <w:t>#dlST#government transformation#dlEN#</w:t>
      </w:r>
      <w:r w:rsidRPr="00317CC7">
        <w:rPr>
          <w:rStyle w:val="refArticleTitle"/>
          <w:rFonts w:ascii="Times New Roman" w:hAnsi="Times New Roman"/>
          <w:color w:val="000000" w:themeColor="text1"/>
        </w:rPr>
        <w:t xml:space="preserve"> in #inST#Turbulent Times#inEN#</w:t>
      </w:r>
      <w:r w:rsidRPr="00317CC7">
        <w:rPr>
          <w:rFonts w:ascii="Times New Roman" w:hAnsi="Times New Roman"/>
          <w:color w:val="000000" w:themeColor="text1"/>
        </w:rPr>
        <w:t>#dlST#turbulent times#dlEN#</w:t>
      </w:r>
      <w:r w:rsidRPr="00317CC7">
        <w:rPr>
          <w:rStyle w:val="refArticleTitle"/>
          <w:rFonts w:ascii="Times New Roman" w:hAnsi="Times New Roman"/>
          <w:color w:val="000000" w:themeColor="text1"/>
        </w:rPr>
        <w:t>: Responses, #inST#Challenges#inEN#</w:t>
      </w:r>
      <w:r w:rsidRPr="00317CC7">
        <w:rPr>
          <w:rFonts w:ascii="Times New Roman" w:hAnsi="Times New Roman"/>
          <w:color w:val="000000" w:themeColor="text1"/>
        </w:rPr>
        <w:t>#dlST#challenges#dlEN#</w:t>
      </w:r>
      <w:r w:rsidRPr="00317CC7">
        <w:rPr>
          <w:rStyle w:val="refArticleTitle"/>
          <w:rFonts w:ascii="Times New Roman" w:hAnsi="Times New Roman"/>
          <w:color w:val="000000" w:themeColor="text1"/>
        </w:rPr>
        <w:t>, and #inST#Future Direction#inEN#</w:t>
      </w:r>
      <w:r w:rsidRPr="00317CC7">
        <w:rPr>
          <w:rFonts w:ascii="Times New Roman" w:hAnsi="Times New Roman"/>
          <w:color w:val="000000" w:themeColor="text1"/>
        </w:rPr>
        <w:t xml:space="preserve">#inST#.”#inEN##dlST#future direction.#dlEN# </w:t>
      </w:r>
      <w:r w:rsidRPr="00317CC7">
        <w:rPr>
          <w:rStyle w:val="journalTitle"/>
          <w:rFonts w:ascii="Times New Roman" w:hAnsi="Times New Roman"/>
          <w:i/>
          <w:color w:val="000000" w:themeColor="text1"/>
        </w:rPr>
        <w:t xml:space="preserve">Government </w:t>
      </w:r>
      <w:r w:rsidRPr="00317CC7">
        <w:rPr>
          <w:rStyle w:val="journalTitle"/>
          <w:rFonts w:ascii="Times New Roman" w:hAnsi="Times New Roman"/>
          <w:i/>
          <w:color w:val="000000" w:themeColor="text1"/>
        </w:rPr>
        <w:lastRenderedPageBreak/>
        <w:t>Information Quarterly</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39</w:t>
      </w:r>
      <w:r w:rsidRPr="00317CC7">
        <w:rPr>
          <w:rFonts w:ascii="Times New Roman" w:hAnsi="Times New Roman"/>
          <w:color w:val="000000" w:themeColor="text1"/>
        </w:rPr>
        <w:t>#inST# #inEN#(</w:t>
      </w:r>
      <w:r w:rsidRPr="00317CC7">
        <w:rPr>
          <w:rStyle w:val="issue"/>
          <w:rFonts w:ascii="Times New Roman" w:hAnsi="Times New Roman"/>
          <w:color w:val="000000" w:themeColor="text1"/>
        </w:rPr>
        <w:t>2</w:t>
      </w:r>
      <w:r w:rsidRPr="00317CC7">
        <w:rPr>
          <w:rFonts w:ascii="Times New Roman" w:hAnsi="Times New Roman"/>
          <w:color w:val="000000" w:themeColor="text1"/>
        </w:rPr>
        <w:t xml:space="preserve">#inST#):#inEN##dlST#),#dlEN# </w:t>
      </w:r>
      <w:r w:rsidRPr="00317CC7">
        <w:rPr>
          <w:rStyle w:val="elocator"/>
          <w:rFonts w:ascii="Times New Roman" w:hAnsi="Times New Roman"/>
          <w:color w:val="000000" w:themeColor="text1"/>
        </w:rPr>
        <w:t>101690</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#inST#https://doi.org/10.1016/j.giq.2022.101690#inEN#</w:t>
      </w:r>
      <w:r w:rsidRPr="00317CC7">
        <w:rPr>
          <w:rFonts w:ascii="Times New Roman" w:hAnsi="Times New Roman"/>
          <w:color w:val="000000" w:themeColor="text1"/>
        </w:rPr>
        <w:t>#inST#.#inEN##dlST#..#dlEN###CMST##Reference Type: journal##CMEN####CMST##Please provide missing page number for the "Eom, 2022" references list entry.##CMEN##</w:t>
      </w:r>
    </w:p>
    <w:p w14:paraId="65767B33" w14:textId="0C24D367"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[bib10]##AuthST##</w:t>
      </w:r>
      <w:r w:rsidRPr="00317CC7">
        <w:rPr>
          <w:rStyle w:val="familyName"/>
          <w:rFonts w:ascii="Times New Roman" w:hAnsi="Times New Roman"/>
          <w:color w:val="000000" w:themeColor="text1"/>
        </w:rPr>
        <w:t>Fischer</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M.</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#inST#F.#inEN#</w:t>
      </w:r>
      <w:r w:rsidRPr="00317CC7">
        <w:rPr>
          <w:rFonts w:ascii="Times New Roman" w:hAnsi="Times New Roman"/>
          <w:color w:val="000000" w:themeColor="text1"/>
        </w:rPr>
        <w:t>#inST# #inEN#</w:t>
      </w:r>
      <w:r w:rsidRPr="00317CC7">
        <w:rPr>
          <w:rStyle w:val="familyName"/>
          <w:rFonts w:ascii="Times New Roman" w:hAnsi="Times New Roman"/>
          <w:color w:val="000000" w:themeColor="text1"/>
        </w:rPr>
        <w:t>Imgrund</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#inST#C.#inEN#</w:t>
      </w:r>
      <w:r w:rsidRPr="00317CC7">
        <w:rPr>
          <w:rFonts w:ascii="Times New Roman" w:hAnsi="Times New Roman"/>
          <w:color w:val="000000" w:themeColor="text1"/>
        </w:rPr>
        <w:t xml:space="preserve">#dlST#F.,#dlEN# </w:t>
      </w:r>
      <w:r w:rsidRPr="00317CC7">
        <w:rPr>
          <w:rStyle w:val="familyName"/>
          <w:rFonts w:ascii="Times New Roman" w:hAnsi="Times New Roman"/>
          <w:color w:val="000000" w:themeColor="text1"/>
        </w:rPr>
        <w:t>Janiesch</w:t>
      </w:r>
      <w:r w:rsidRPr="00317CC7">
        <w:rPr>
          <w:rFonts w:ascii="Times New Roman" w:hAnsi="Times New Roman"/>
          <w:color w:val="000000" w:themeColor="text1"/>
        </w:rPr>
        <w:t>##AuthEN##, #inST#and #inEN##inST###AuthST###inEN#</w:t>
      </w:r>
      <w:r w:rsidRPr="00317CC7">
        <w:rPr>
          <w:rStyle w:val="givenNames"/>
          <w:rFonts w:ascii="Times New Roman" w:hAnsi="Times New Roman"/>
          <w:color w:val="000000" w:themeColor="text1"/>
        </w:rPr>
        <w:t>#inST#A.#inEN#</w:t>
      </w:r>
      <w:r w:rsidRPr="00317CC7">
        <w:rPr>
          <w:rFonts w:ascii="Times New Roman" w:hAnsi="Times New Roman"/>
          <w:color w:val="000000" w:themeColor="text1"/>
        </w:rPr>
        <w:t xml:space="preserve">#dlST#C., &amp;#dlEN# </w:t>
      </w:r>
      <w:r w:rsidRPr="00317CC7">
        <w:rPr>
          <w:rStyle w:val="familyName"/>
          <w:rFonts w:ascii="Times New Roman" w:hAnsi="Times New Roman"/>
          <w:color w:val="000000" w:themeColor="text1"/>
        </w:rPr>
        <w:t>Winkelmann</w:t>
      </w:r>
      <w:r w:rsidRPr="00317CC7">
        <w:rPr>
          <w:rFonts w:ascii="Times New Roman" w:hAnsi="Times New Roman"/>
          <w:color w:val="000000" w:themeColor="text1"/>
        </w:rPr>
        <w:t>##AuthEN###inST#. #inEN##dlST#, A. (#dlEN#</w:t>
      </w:r>
      <w:r w:rsidRPr="00317CC7">
        <w:rPr>
          <w:rStyle w:val="pubYear"/>
          <w:rFonts w:ascii="Times New Roman" w:hAnsi="Times New Roman"/>
          <w:color w:val="000000" w:themeColor="text1"/>
        </w:rPr>
        <w:t>2020</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Strategy #inST#Archetypes#inEN#</w:t>
      </w:r>
      <w:r w:rsidRPr="00317CC7">
        <w:rPr>
          <w:rFonts w:ascii="Times New Roman" w:hAnsi="Times New Roman"/>
          <w:color w:val="000000" w:themeColor="text1"/>
        </w:rPr>
        <w:t>#dlST#archetypes#dlEN#</w:t>
      </w:r>
      <w:r w:rsidRPr="00317CC7">
        <w:rPr>
          <w:rStyle w:val="refArticleTitle"/>
          <w:rFonts w:ascii="Times New Roman" w:hAnsi="Times New Roman"/>
          <w:color w:val="000000" w:themeColor="text1"/>
        </w:rPr>
        <w:t xml:space="preserve"> for #inST#Digital Transformation#inEN#</w:t>
      </w:r>
      <w:r w:rsidRPr="00317CC7">
        <w:rPr>
          <w:rFonts w:ascii="Times New Roman" w:hAnsi="Times New Roman"/>
          <w:color w:val="000000" w:themeColor="text1"/>
        </w:rPr>
        <w:t>#dlST#digital transformation#dlEN#</w:t>
      </w:r>
      <w:r w:rsidRPr="00317CC7">
        <w:rPr>
          <w:rStyle w:val="refArticleTitle"/>
          <w:rFonts w:ascii="Times New Roman" w:hAnsi="Times New Roman"/>
          <w:color w:val="000000" w:themeColor="text1"/>
        </w:rPr>
        <w:t>: Defining #inST#Meta Objectives Using Business Process Management#inEN#</w:t>
      </w:r>
      <w:r w:rsidRPr="00317CC7">
        <w:rPr>
          <w:rFonts w:ascii="Times New Roman" w:hAnsi="Times New Roman"/>
          <w:color w:val="000000" w:themeColor="text1"/>
        </w:rPr>
        <w:t xml:space="preserve">#inST#.”#inEN##dlST#meta objectives using business process management.#dlEN# </w:t>
      </w:r>
      <w:r w:rsidRPr="00317CC7">
        <w:rPr>
          <w:rStyle w:val="journalTitle"/>
          <w:rFonts w:ascii="Times New Roman" w:hAnsi="Times New Roman"/>
          <w:i/>
          <w:color w:val="000000" w:themeColor="text1"/>
        </w:rPr>
        <w:t>Information &amp; Management</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57</w:t>
      </w:r>
      <w:r w:rsidRPr="00317CC7">
        <w:rPr>
          <w:rFonts w:ascii="Times New Roman" w:hAnsi="Times New Roman"/>
          <w:color w:val="000000" w:themeColor="text1"/>
        </w:rPr>
        <w:t>#inST# #inEN#(</w:t>
      </w:r>
      <w:r w:rsidRPr="00317CC7">
        <w:rPr>
          <w:rStyle w:val="issue"/>
          <w:rFonts w:ascii="Times New Roman" w:hAnsi="Times New Roman"/>
          <w:color w:val="000000" w:themeColor="text1"/>
        </w:rPr>
        <w:t>5</w:t>
      </w:r>
      <w:r w:rsidRPr="00317CC7">
        <w:rPr>
          <w:rFonts w:ascii="Times New Roman" w:hAnsi="Times New Roman"/>
          <w:color w:val="000000" w:themeColor="text1"/>
        </w:rPr>
        <w:t xml:space="preserve">#inST#):#inEN##dlST#),#dlEN# </w:t>
      </w:r>
      <w:r w:rsidRPr="00317CC7">
        <w:rPr>
          <w:rStyle w:val="elocator"/>
          <w:rFonts w:ascii="Times New Roman" w:hAnsi="Times New Roman"/>
          <w:color w:val="000000" w:themeColor="text1"/>
        </w:rPr>
        <w:t>103262</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#inST#https://doi.org/10.1016/j.im.2019.103262#inEN#</w:t>
      </w:r>
      <w:r w:rsidRPr="00317CC7">
        <w:rPr>
          <w:rFonts w:ascii="Times New Roman" w:hAnsi="Times New Roman"/>
          <w:color w:val="000000" w:themeColor="text1"/>
        </w:rPr>
        <w:t>#inST#.#inEN###CMST##Reference Type: journal##CMEN####CMST##Please provide missing page number for the "Fischer, 2020" references list entry.##CMEN##</w:t>
      </w:r>
    </w:p>
    <w:p w14:paraId="0D61328B" w14:textId="0F6275EA"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[bib11]##AuthST##</w:t>
      </w:r>
      <w:r w:rsidRPr="00317CC7">
        <w:rPr>
          <w:rStyle w:val="familyName"/>
          <w:rFonts w:ascii="Times New Roman" w:hAnsi="Times New Roman"/>
          <w:color w:val="000000" w:themeColor="text1"/>
        </w:rPr>
        <w:t>Fiss</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P.</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C.</w:t>
      </w:r>
      <w:r w:rsidRPr="00317CC7">
        <w:rPr>
          <w:rFonts w:ascii="Times New Roman" w:hAnsi="Times New Roman"/>
          <w:color w:val="000000" w:themeColor="text1"/>
        </w:rPr>
        <w:t>##AuthEN## #dlST#(#dlEN#</w:t>
      </w:r>
      <w:r w:rsidRPr="00317CC7">
        <w:rPr>
          <w:rStyle w:val="pubYear"/>
          <w:rFonts w:ascii="Times New Roman" w:hAnsi="Times New Roman"/>
          <w:color w:val="000000" w:themeColor="text1"/>
        </w:rPr>
        <w:t>2011</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Building #inST#Better Causal Theories: A Fuzzy Set Approach#inEN#</w:t>
      </w:r>
      <w:r w:rsidRPr="00317CC7">
        <w:rPr>
          <w:rFonts w:ascii="Times New Roman" w:hAnsi="Times New Roman"/>
          <w:color w:val="000000" w:themeColor="text1"/>
        </w:rPr>
        <w:t>#dlST#better causal theories: A fuzzy set approach#dlEN#</w:t>
      </w:r>
      <w:r w:rsidRPr="00317CC7">
        <w:rPr>
          <w:rStyle w:val="refArticleTitle"/>
          <w:rFonts w:ascii="Times New Roman" w:hAnsi="Times New Roman"/>
          <w:color w:val="000000" w:themeColor="text1"/>
        </w:rPr>
        <w:t xml:space="preserve"> to #inST#Typologies#inEN#</w:t>
      </w:r>
      <w:r w:rsidRPr="00317CC7">
        <w:rPr>
          <w:rFonts w:ascii="Times New Roman" w:hAnsi="Times New Roman"/>
          <w:color w:val="000000" w:themeColor="text1"/>
        </w:rPr>
        <w:t>#dlST#typologies#dlEN#</w:t>
      </w:r>
      <w:r w:rsidRPr="00317CC7">
        <w:rPr>
          <w:rStyle w:val="refArticleTitle"/>
          <w:rFonts w:ascii="Times New Roman" w:hAnsi="Times New Roman"/>
          <w:color w:val="000000" w:themeColor="text1"/>
        </w:rPr>
        <w:t xml:space="preserve"> in #inST#Organization Research#inEN#</w:t>
      </w:r>
      <w:r w:rsidRPr="00317CC7">
        <w:rPr>
          <w:rFonts w:ascii="Times New Roman" w:hAnsi="Times New Roman"/>
          <w:color w:val="000000" w:themeColor="text1"/>
        </w:rPr>
        <w:t xml:space="preserve">#inST#.”#inEN##dlST#organization research.#dlEN# </w:t>
      </w:r>
      <w:r w:rsidRPr="00317CC7">
        <w:rPr>
          <w:rStyle w:val="journalTitle"/>
          <w:rFonts w:ascii="Times New Roman" w:hAnsi="Times New Roman"/>
          <w:i/>
          <w:color w:val="000000" w:themeColor="text1"/>
        </w:rPr>
        <w:t>Academy of Management Journal</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54</w:t>
      </w:r>
      <w:r w:rsidRPr="00317CC7">
        <w:rPr>
          <w:rFonts w:ascii="Times New Roman" w:hAnsi="Times New Roman"/>
          <w:color w:val="000000" w:themeColor="text1"/>
        </w:rPr>
        <w:t>#inST# #inEN#(</w:t>
      </w:r>
      <w:r w:rsidRPr="00317CC7">
        <w:rPr>
          <w:rStyle w:val="issue"/>
          <w:rFonts w:ascii="Times New Roman" w:hAnsi="Times New Roman"/>
          <w:color w:val="000000" w:themeColor="text1"/>
        </w:rPr>
        <w:t>2</w:t>
      </w:r>
      <w:r w:rsidRPr="00317CC7">
        <w:rPr>
          <w:rFonts w:ascii="Times New Roman" w:hAnsi="Times New Roman"/>
          <w:color w:val="000000" w:themeColor="text1"/>
        </w:rPr>
        <w:t xml:space="preserve">#inST#):#inEN##dlST#),#dlEN# </w:t>
      </w:r>
      <w:r w:rsidRPr="00317CC7">
        <w:rPr>
          <w:rStyle w:val="pageFirst"/>
          <w:rFonts w:ascii="Times New Roman" w:hAnsi="Times New Roman"/>
          <w:color w:val="000000" w:themeColor="text1"/>
        </w:rPr>
        <w:t>393</w:t>
      </w:r>
      <w:r w:rsidRPr="00317CC7">
        <w:rPr>
          <w:rFonts w:ascii="Times New Roman" w:hAnsi="Times New Roman"/>
          <w:color w:val="000000" w:themeColor="text1"/>
        </w:rPr>
        <w:t>#inST#–#inEN##dlST#-#dlEN#</w:t>
      </w:r>
      <w:r w:rsidRPr="00317CC7">
        <w:rPr>
          <w:rStyle w:val="pageLast"/>
          <w:rFonts w:ascii="Times New Roman" w:hAnsi="Times New Roman"/>
          <w:color w:val="000000" w:themeColor="text1"/>
        </w:rPr>
        <w:t>420</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#inST#https://doi.org/10.5465/amj.2011.60263120#inEN#</w:t>
      </w:r>
      <w:r w:rsidRPr="00317CC7">
        <w:rPr>
          <w:rFonts w:ascii="Times New Roman" w:hAnsi="Times New Roman"/>
          <w:color w:val="000000" w:themeColor="text1"/>
        </w:rPr>
        <w:t>#inST#.#inEN###CMST##Reference Type: journal##CMEN##</w:t>
      </w:r>
    </w:p>
    <w:p w14:paraId="64DCA648" w14:textId="6891F52A"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[bib12]##AuthST##</w:t>
      </w:r>
      <w:r w:rsidRPr="00317CC7">
        <w:rPr>
          <w:rStyle w:val="familyName"/>
          <w:rFonts w:ascii="Times New Roman" w:hAnsi="Times New Roman"/>
          <w:color w:val="000000" w:themeColor="text1"/>
        </w:rPr>
        <w:t>Frach</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L.</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#inST#T.#inEN#</w:t>
      </w:r>
      <w:r w:rsidRPr="00317CC7">
        <w:rPr>
          <w:rFonts w:ascii="Times New Roman" w:hAnsi="Times New Roman"/>
          <w:color w:val="000000" w:themeColor="text1"/>
        </w:rPr>
        <w:t>#inST# #inEN#</w:t>
      </w:r>
      <w:r w:rsidRPr="00317CC7">
        <w:rPr>
          <w:rStyle w:val="familyName"/>
          <w:rFonts w:ascii="Times New Roman" w:hAnsi="Times New Roman"/>
          <w:color w:val="000000" w:themeColor="text1"/>
        </w:rPr>
        <w:t>Fehrmann</w:t>
      </w:r>
      <w:r w:rsidRPr="00317CC7">
        <w:rPr>
          <w:rFonts w:ascii="Times New Roman" w:hAnsi="Times New Roman"/>
          <w:color w:val="000000" w:themeColor="text1"/>
        </w:rPr>
        <w:t>##AuthEN##, #inST#and #inEN##inST###AuthST###inEN#</w:t>
      </w:r>
      <w:r w:rsidRPr="00317CC7">
        <w:rPr>
          <w:rStyle w:val="givenNames"/>
          <w:rFonts w:ascii="Times New Roman" w:hAnsi="Times New Roman"/>
          <w:color w:val="000000" w:themeColor="text1"/>
        </w:rPr>
        <w:t>#inST#P.#inEN#</w:t>
      </w:r>
      <w:r w:rsidRPr="00317CC7">
        <w:rPr>
          <w:rFonts w:ascii="Times New Roman" w:hAnsi="Times New Roman"/>
          <w:color w:val="000000" w:themeColor="text1"/>
        </w:rPr>
        <w:t xml:space="preserve">#dlST#T., &amp;#dlEN# </w:t>
      </w:r>
      <w:r w:rsidRPr="00317CC7">
        <w:rPr>
          <w:rStyle w:val="familyName"/>
          <w:rFonts w:ascii="Times New Roman" w:hAnsi="Times New Roman"/>
          <w:color w:val="000000" w:themeColor="text1"/>
        </w:rPr>
        <w:t>Pfannes</w:t>
      </w:r>
      <w:r w:rsidRPr="00317CC7">
        <w:rPr>
          <w:rFonts w:ascii="Times New Roman" w:hAnsi="Times New Roman"/>
          <w:color w:val="000000" w:themeColor="text1"/>
        </w:rPr>
        <w:t>##AuthEN###inST#. #inEN##dlST#, P. (#dlEN#</w:t>
      </w:r>
      <w:r w:rsidRPr="00317CC7">
        <w:rPr>
          <w:rStyle w:val="pubYear"/>
          <w:rFonts w:ascii="Times New Roman" w:hAnsi="Times New Roman"/>
          <w:color w:val="000000" w:themeColor="text1"/>
        </w:rPr>
        <w:t>2017</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Measuring #inST#Digital Government: How#inEN#</w:t>
      </w:r>
      <w:r w:rsidRPr="00317CC7">
        <w:rPr>
          <w:rFonts w:ascii="Times New Roman" w:hAnsi="Times New Roman"/>
          <w:color w:val="000000" w:themeColor="text1"/>
        </w:rPr>
        <w:t>#dlST#digital government: how#dlEN#</w:t>
      </w:r>
      <w:r w:rsidRPr="00317CC7">
        <w:rPr>
          <w:rStyle w:val="refArticleTitle"/>
          <w:rFonts w:ascii="Times New Roman" w:hAnsi="Times New Roman"/>
          <w:color w:val="000000" w:themeColor="text1"/>
        </w:rPr>
        <w:t xml:space="preserve"> to #inST#Assess#inEN#</w:t>
      </w:r>
      <w:r w:rsidRPr="00317CC7">
        <w:rPr>
          <w:rFonts w:ascii="Times New Roman" w:hAnsi="Times New Roman"/>
          <w:color w:val="000000" w:themeColor="text1"/>
        </w:rPr>
        <w:t>#dlST#assess#dlEN#</w:t>
      </w:r>
      <w:r w:rsidRPr="00317CC7">
        <w:rPr>
          <w:rStyle w:val="refArticleTitle"/>
          <w:rFonts w:ascii="Times New Roman" w:hAnsi="Times New Roman"/>
          <w:color w:val="000000" w:themeColor="text1"/>
        </w:rPr>
        <w:t xml:space="preserve"> and #inST#Compare </w:t>
      </w:r>
      <w:r w:rsidRPr="00317CC7">
        <w:rPr>
          <w:rStyle w:val="refArticleTitle"/>
          <w:rFonts w:ascii="Times New Roman" w:hAnsi="Times New Roman"/>
          <w:color w:val="000000" w:themeColor="text1"/>
        </w:rPr>
        <w:lastRenderedPageBreak/>
        <w:t>Digitalisation#inEN#</w:t>
      </w:r>
      <w:r w:rsidRPr="00317CC7">
        <w:rPr>
          <w:rFonts w:ascii="Times New Roman" w:hAnsi="Times New Roman"/>
          <w:color w:val="000000" w:themeColor="text1"/>
        </w:rPr>
        <w:t>#dlST#compare digitalisation#dlEN#</w:t>
      </w:r>
      <w:r w:rsidRPr="00317CC7">
        <w:rPr>
          <w:rStyle w:val="refArticleTitle"/>
          <w:rFonts w:ascii="Times New Roman" w:hAnsi="Times New Roman"/>
          <w:color w:val="000000" w:themeColor="text1"/>
        </w:rPr>
        <w:t xml:space="preserve"> in #inST#Public Sector Organisations#inEN#</w:t>
      </w:r>
      <w:r w:rsidRPr="00317CC7">
        <w:rPr>
          <w:rFonts w:ascii="Times New Roman" w:hAnsi="Times New Roman"/>
          <w:color w:val="000000" w:themeColor="text1"/>
        </w:rPr>
        <w:t xml:space="preserve">#inST#.”#inEN##dlST#public sector organisations.#dlEN# </w:t>
      </w:r>
      <w:r w:rsidRPr="00317CC7">
        <w:rPr>
          <w:rStyle w:val="journalTitle"/>
          <w:rFonts w:ascii="Times New Roman" w:hAnsi="Times New Roman"/>
          <w:i/>
          <w:color w:val="000000" w:themeColor="text1"/>
        </w:rPr>
        <w:t>Digital Government</w:t>
      </w:r>
      <w:r w:rsidRPr="00317CC7">
        <w:rPr>
          <w:rFonts w:ascii="Times New Roman" w:hAnsi="Times New Roman"/>
          <w:color w:val="000000" w:themeColor="text1"/>
        </w:rPr>
        <w:t xml:space="preserve">#dlST#: Springer, pp.#dlEN# </w:t>
      </w:r>
      <w:r w:rsidRPr="00317CC7">
        <w:rPr>
          <w:rStyle w:val="pageFirst"/>
          <w:rFonts w:ascii="Times New Roman" w:hAnsi="Times New Roman"/>
          <w:color w:val="000000" w:themeColor="text1"/>
        </w:rPr>
        <w:t>25</w:t>
      </w:r>
      <w:r w:rsidRPr="00317CC7">
        <w:rPr>
          <w:rFonts w:ascii="Times New Roman" w:hAnsi="Times New Roman"/>
          <w:color w:val="000000" w:themeColor="text1"/>
        </w:rPr>
        <w:t>#inST#–#inEN##dlST#-#dlEN#</w:t>
      </w:r>
      <w:r w:rsidRPr="00317CC7">
        <w:rPr>
          <w:rStyle w:val="pageLast"/>
          <w:rFonts w:ascii="Times New Roman" w:hAnsi="Times New Roman"/>
          <w:color w:val="000000" w:themeColor="text1"/>
        </w:rPr>
        <w:t>38</w:t>
      </w:r>
      <w:r w:rsidRPr="00317CC7">
        <w:rPr>
          <w:rFonts w:ascii="Times New Roman" w:hAnsi="Times New Roman"/>
          <w:color w:val="000000" w:themeColor="text1"/>
        </w:rPr>
        <w:t>.#inST# #inEN###CMST##Reference Type: journal##CMEN####CMST##Please provide missing volume number for the "Frach, 2017" references list entry.##CMEN##</w:t>
      </w:r>
    </w:p>
    <w:p w14:paraId="7FE4034D" w14:textId="0F88E7F4"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[bib13]##AuthST##</w:t>
      </w:r>
      <w:r w:rsidRPr="00317CC7">
        <w:rPr>
          <w:rStyle w:val="familyName"/>
          <w:rFonts w:ascii="Times New Roman" w:hAnsi="Times New Roman"/>
          <w:color w:val="000000" w:themeColor="text1"/>
        </w:rPr>
        <w:t>Furnari</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S.</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#inST#D.#inEN#</w:t>
      </w:r>
      <w:r w:rsidRPr="00317CC7">
        <w:rPr>
          <w:rFonts w:ascii="Times New Roman" w:hAnsi="Times New Roman"/>
          <w:color w:val="000000" w:themeColor="text1"/>
        </w:rPr>
        <w:t>#inST# #inEN#</w:t>
      </w:r>
      <w:r w:rsidRPr="00317CC7">
        <w:rPr>
          <w:rStyle w:val="familyName"/>
          <w:rFonts w:ascii="Times New Roman" w:hAnsi="Times New Roman"/>
          <w:color w:val="000000" w:themeColor="text1"/>
        </w:rPr>
        <w:t>Crilly</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#inST#V.#inEN#</w:t>
      </w:r>
      <w:r w:rsidRPr="00317CC7">
        <w:rPr>
          <w:rFonts w:ascii="Times New Roman" w:hAnsi="Times New Roman"/>
          <w:color w:val="000000" w:themeColor="text1"/>
        </w:rPr>
        <w:t>#inST# #inEN#</w:t>
      </w:r>
      <w:r w:rsidRPr="00317CC7">
        <w:rPr>
          <w:rStyle w:val="givenNames"/>
          <w:rFonts w:ascii="Times New Roman" w:hAnsi="Times New Roman"/>
          <w:color w:val="000000" w:themeColor="text1"/>
        </w:rPr>
        <w:t>#inST#F.#inEN#</w:t>
      </w:r>
      <w:r w:rsidRPr="00317CC7">
        <w:rPr>
          <w:rFonts w:ascii="Times New Roman" w:hAnsi="Times New Roman"/>
          <w:color w:val="000000" w:themeColor="text1"/>
        </w:rPr>
        <w:t xml:space="preserve">#dlST#D.,#dlEN# </w:t>
      </w:r>
      <w:r w:rsidRPr="00317CC7">
        <w:rPr>
          <w:rStyle w:val="familyName"/>
          <w:rFonts w:ascii="Times New Roman" w:hAnsi="Times New Roman"/>
          <w:color w:val="000000" w:themeColor="text1"/>
        </w:rPr>
        <w:t>Misangyi</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#inST#T.#inEN#</w:t>
      </w:r>
      <w:r w:rsidRPr="00317CC7">
        <w:rPr>
          <w:rFonts w:ascii="Times New Roman" w:hAnsi="Times New Roman"/>
          <w:color w:val="000000" w:themeColor="text1"/>
        </w:rPr>
        <w:t xml:space="preserve">#dlST#V. F.,#dlEN# </w:t>
      </w:r>
      <w:r w:rsidRPr="00317CC7">
        <w:rPr>
          <w:rStyle w:val="familyName"/>
          <w:rFonts w:ascii="Times New Roman" w:hAnsi="Times New Roman"/>
          <w:color w:val="000000" w:themeColor="text1"/>
        </w:rPr>
        <w:t>Greckhamer</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#inST#P.#inEN#</w:t>
      </w:r>
      <w:r w:rsidRPr="00317CC7">
        <w:rPr>
          <w:rFonts w:ascii="Times New Roman" w:hAnsi="Times New Roman"/>
          <w:color w:val="000000" w:themeColor="text1"/>
        </w:rPr>
        <w:t>#inST# #inEN#</w:t>
      </w:r>
      <w:r w:rsidRPr="00317CC7">
        <w:rPr>
          <w:rStyle w:val="givenNames"/>
          <w:rFonts w:ascii="Times New Roman" w:hAnsi="Times New Roman"/>
          <w:color w:val="000000" w:themeColor="text1"/>
        </w:rPr>
        <w:t>#inST#C.#inEN#</w:t>
      </w:r>
      <w:r w:rsidRPr="00317CC7">
        <w:rPr>
          <w:rFonts w:ascii="Times New Roman" w:hAnsi="Times New Roman"/>
          <w:color w:val="000000" w:themeColor="text1"/>
        </w:rPr>
        <w:t xml:space="preserve">#dlST#T.,#dlEN# </w:t>
      </w:r>
      <w:r w:rsidRPr="00317CC7">
        <w:rPr>
          <w:rStyle w:val="familyName"/>
          <w:rFonts w:ascii="Times New Roman" w:hAnsi="Times New Roman"/>
          <w:color w:val="000000" w:themeColor="text1"/>
        </w:rPr>
        <w:t>Fiss</w:t>
      </w:r>
      <w:r w:rsidRPr="00317CC7">
        <w:rPr>
          <w:rFonts w:ascii="Times New Roman" w:hAnsi="Times New Roman"/>
          <w:color w:val="000000" w:themeColor="text1"/>
        </w:rPr>
        <w:t>##AuthEN##, #inST#and #inEN##inST###AuthST###inEN#</w:t>
      </w:r>
      <w:r w:rsidRPr="00317CC7">
        <w:rPr>
          <w:rStyle w:val="givenNames"/>
          <w:rFonts w:ascii="Times New Roman" w:hAnsi="Times New Roman"/>
          <w:color w:val="000000" w:themeColor="text1"/>
        </w:rPr>
        <w:t>#inST#R.#inEN#</w:t>
      </w:r>
      <w:r w:rsidRPr="00317CC7">
        <w:rPr>
          <w:rFonts w:ascii="Times New Roman" w:hAnsi="Times New Roman"/>
          <w:color w:val="000000" w:themeColor="text1"/>
        </w:rPr>
        <w:t>#inST# #inEN#</w:t>
      </w:r>
      <w:r w:rsidRPr="00317CC7">
        <w:rPr>
          <w:rStyle w:val="givenNames"/>
          <w:rFonts w:ascii="Times New Roman" w:hAnsi="Times New Roman"/>
          <w:color w:val="000000" w:themeColor="text1"/>
        </w:rPr>
        <w:t>#inST#V.#inEN#</w:t>
      </w:r>
      <w:r w:rsidRPr="00317CC7">
        <w:rPr>
          <w:rFonts w:ascii="Times New Roman" w:hAnsi="Times New Roman"/>
          <w:color w:val="000000" w:themeColor="text1"/>
        </w:rPr>
        <w:t xml:space="preserve">#dlST#P. C., &amp;#dlEN# </w:t>
      </w:r>
      <w:r w:rsidRPr="00317CC7">
        <w:rPr>
          <w:rStyle w:val="familyName"/>
          <w:rFonts w:ascii="Times New Roman" w:hAnsi="Times New Roman"/>
          <w:color w:val="000000" w:themeColor="text1"/>
        </w:rPr>
        <w:t>Aguilera</w:t>
      </w:r>
      <w:r w:rsidRPr="00317CC7">
        <w:rPr>
          <w:rFonts w:ascii="Times New Roman" w:hAnsi="Times New Roman"/>
          <w:color w:val="000000" w:themeColor="text1"/>
        </w:rPr>
        <w:t>##AuthEN###inST#. #inEN##dlST#, R. V. (#dlEN#</w:t>
      </w:r>
      <w:r w:rsidRPr="00317CC7">
        <w:rPr>
          <w:rStyle w:val="pubYear"/>
          <w:rFonts w:ascii="Times New Roman" w:hAnsi="Times New Roman"/>
          <w:color w:val="000000" w:themeColor="text1"/>
        </w:rPr>
        <w:t>2021</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Capturing #inST#Causal Complexity#inEN#</w:t>
      </w:r>
      <w:r w:rsidRPr="00317CC7">
        <w:rPr>
          <w:rFonts w:ascii="Times New Roman" w:hAnsi="Times New Roman"/>
          <w:color w:val="000000" w:themeColor="text1"/>
        </w:rPr>
        <w:t>#dlST#causal complexity#dlEN#</w:t>
      </w:r>
      <w:r w:rsidRPr="00317CC7">
        <w:rPr>
          <w:rStyle w:val="refArticleTitle"/>
          <w:rFonts w:ascii="Times New Roman" w:hAnsi="Times New Roman"/>
          <w:color w:val="000000" w:themeColor="text1"/>
        </w:rPr>
        <w:t>: Heuristics for #inST#Configurational Theorizing#inEN#</w:t>
      </w:r>
      <w:r w:rsidRPr="00317CC7">
        <w:rPr>
          <w:rFonts w:ascii="Times New Roman" w:hAnsi="Times New Roman"/>
          <w:color w:val="000000" w:themeColor="text1"/>
        </w:rPr>
        <w:t xml:space="preserve">#inST#.”#inEN##dlST#configurational theorizing.#dlEN# </w:t>
      </w:r>
      <w:r w:rsidRPr="00317CC7">
        <w:rPr>
          <w:rStyle w:val="journalTitle"/>
          <w:rFonts w:ascii="Times New Roman" w:hAnsi="Times New Roman"/>
          <w:i/>
          <w:color w:val="000000" w:themeColor="text1"/>
        </w:rPr>
        <w:t>Academy of Management Review</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46</w:t>
      </w:r>
      <w:r w:rsidRPr="00317CC7">
        <w:rPr>
          <w:rFonts w:ascii="Times New Roman" w:hAnsi="Times New Roman"/>
          <w:color w:val="000000" w:themeColor="text1"/>
        </w:rPr>
        <w:t>#inST# #inEN#(</w:t>
      </w:r>
      <w:r w:rsidRPr="00317CC7">
        <w:rPr>
          <w:rStyle w:val="issue"/>
          <w:rFonts w:ascii="Times New Roman" w:hAnsi="Times New Roman"/>
          <w:color w:val="000000" w:themeColor="text1"/>
        </w:rPr>
        <w:t>4</w:t>
      </w:r>
      <w:r w:rsidRPr="00317CC7">
        <w:rPr>
          <w:rFonts w:ascii="Times New Roman" w:hAnsi="Times New Roman"/>
          <w:color w:val="000000" w:themeColor="text1"/>
        </w:rPr>
        <w:t xml:space="preserve">#inST#):#inEN##dlST#),#dlEN# </w:t>
      </w:r>
      <w:r w:rsidRPr="00317CC7">
        <w:rPr>
          <w:rStyle w:val="pageFirst"/>
          <w:rFonts w:ascii="Times New Roman" w:hAnsi="Times New Roman"/>
          <w:color w:val="000000" w:themeColor="text1"/>
        </w:rPr>
        <w:t>778</w:t>
      </w:r>
      <w:r w:rsidRPr="00317CC7">
        <w:rPr>
          <w:rFonts w:ascii="Times New Roman" w:hAnsi="Times New Roman"/>
          <w:color w:val="000000" w:themeColor="text1"/>
        </w:rPr>
        <w:t>#inST#–#inEN##dlST#-#dlEN#</w:t>
      </w:r>
      <w:r w:rsidRPr="00317CC7">
        <w:rPr>
          <w:rStyle w:val="pageLast"/>
          <w:rFonts w:ascii="Times New Roman" w:hAnsi="Times New Roman"/>
          <w:color w:val="000000" w:themeColor="text1"/>
        </w:rPr>
        <w:t>799</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#inST#https://doi.org/10.5465/amr.2019.0298#inEN#</w:t>
      </w:r>
      <w:r w:rsidRPr="00317CC7">
        <w:rPr>
          <w:rFonts w:ascii="Times New Roman" w:hAnsi="Times New Roman"/>
          <w:color w:val="000000" w:themeColor="text1"/>
        </w:rPr>
        <w:t>#inST#.#inEN###CMST##Reference Type: journal##CMEN##</w:t>
      </w:r>
    </w:p>
    <w:p w14:paraId="695F976F" w14:textId="60128B9C"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[bib14]##AuthST##</w:t>
      </w:r>
      <w:r w:rsidRPr="00317CC7">
        <w:rPr>
          <w:rStyle w:val="familyName"/>
          <w:rFonts w:ascii="Times New Roman" w:hAnsi="Times New Roman"/>
          <w:color w:val="000000" w:themeColor="text1"/>
        </w:rPr>
        <w:t>Gil-Garcia</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J.</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R.</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#inST#S.#inEN#</w:t>
      </w:r>
      <w:r w:rsidRPr="00317CC7">
        <w:rPr>
          <w:rFonts w:ascii="Times New Roman" w:hAnsi="Times New Roman"/>
          <w:color w:val="000000" w:themeColor="text1"/>
        </w:rPr>
        <w:t>#inST# #inEN#</w:t>
      </w:r>
      <w:r w:rsidRPr="00317CC7">
        <w:rPr>
          <w:rStyle w:val="givenNames"/>
          <w:rFonts w:ascii="Times New Roman" w:hAnsi="Times New Roman"/>
          <w:color w:val="000000" w:themeColor="text1"/>
        </w:rPr>
        <w:t>#inST#S.#inEN#</w:t>
      </w:r>
      <w:r w:rsidRPr="00317CC7">
        <w:rPr>
          <w:rFonts w:ascii="Times New Roman" w:hAnsi="Times New Roman"/>
          <w:color w:val="000000" w:themeColor="text1"/>
        </w:rPr>
        <w:t>#inST# #inEN#</w:t>
      </w:r>
      <w:r w:rsidRPr="00317CC7">
        <w:rPr>
          <w:rStyle w:val="familyName"/>
          <w:rFonts w:ascii="Times New Roman" w:hAnsi="Times New Roman"/>
          <w:color w:val="000000" w:themeColor="text1"/>
        </w:rPr>
        <w:t>Dawes</w:t>
      </w:r>
      <w:r w:rsidRPr="00317CC7">
        <w:rPr>
          <w:rFonts w:ascii="Times New Roman" w:hAnsi="Times New Roman"/>
          <w:color w:val="000000" w:themeColor="text1"/>
        </w:rPr>
        <w:t>##AuthEN##, #inST#and #inEN##inST###AuthST###inEN#</w:t>
      </w:r>
      <w:r w:rsidRPr="00317CC7">
        <w:rPr>
          <w:rStyle w:val="givenNames"/>
          <w:rFonts w:ascii="Times New Roman" w:hAnsi="Times New Roman"/>
          <w:color w:val="000000" w:themeColor="text1"/>
        </w:rPr>
        <w:t>#inST#T.#inEN#</w:t>
      </w:r>
      <w:r w:rsidRPr="00317CC7">
        <w:rPr>
          <w:rFonts w:ascii="Times New Roman" w:hAnsi="Times New Roman"/>
          <w:color w:val="000000" w:themeColor="text1"/>
        </w:rPr>
        <w:t>#inST# #inEN#</w:t>
      </w:r>
      <w:r w:rsidRPr="00317CC7">
        <w:rPr>
          <w:rStyle w:val="givenNames"/>
          <w:rFonts w:ascii="Times New Roman" w:hAnsi="Times New Roman"/>
          <w:color w:val="000000" w:themeColor="text1"/>
        </w:rPr>
        <w:t>#inST#A.#inEN#</w:t>
      </w:r>
      <w:r w:rsidRPr="00317CC7">
        <w:rPr>
          <w:rFonts w:ascii="Times New Roman" w:hAnsi="Times New Roman"/>
          <w:color w:val="000000" w:themeColor="text1"/>
        </w:rPr>
        <w:t xml:space="preserve">#dlST#S. S., &amp;#dlEN# </w:t>
      </w:r>
      <w:r w:rsidRPr="00317CC7">
        <w:rPr>
          <w:rStyle w:val="familyName"/>
          <w:rFonts w:ascii="Times New Roman" w:hAnsi="Times New Roman"/>
          <w:color w:val="000000" w:themeColor="text1"/>
        </w:rPr>
        <w:t>Pardo</w:t>
      </w:r>
      <w:r w:rsidRPr="00317CC7">
        <w:rPr>
          <w:rFonts w:ascii="Times New Roman" w:hAnsi="Times New Roman"/>
          <w:color w:val="000000" w:themeColor="text1"/>
        </w:rPr>
        <w:t>##AuthEN###inST#. #inEN##dlST#, T. A. (#dlEN#</w:t>
      </w:r>
      <w:r w:rsidRPr="00317CC7">
        <w:rPr>
          <w:rStyle w:val="pubYear"/>
          <w:rFonts w:ascii="Times New Roman" w:hAnsi="Times New Roman"/>
          <w:color w:val="000000" w:themeColor="text1"/>
        </w:rPr>
        <w:t>2018</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Digital #inST#Government#inEN#</w:t>
      </w:r>
      <w:r w:rsidRPr="00317CC7">
        <w:rPr>
          <w:rFonts w:ascii="Times New Roman" w:hAnsi="Times New Roman"/>
          <w:color w:val="000000" w:themeColor="text1"/>
        </w:rPr>
        <w:t>#dlST#government#dlEN#</w:t>
      </w:r>
      <w:r w:rsidRPr="00317CC7">
        <w:rPr>
          <w:rStyle w:val="refArticleTitle"/>
          <w:rFonts w:ascii="Times New Roman" w:hAnsi="Times New Roman"/>
          <w:color w:val="000000" w:themeColor="text1"/>
        </w:rPr>
        <w:t xml:space="preserve"> and #inST#Public Management Research: Finding#inEN#</w:t>
      </w:r>
      <w:r w:rsidRPr="00317CC7">
        <w:rPr>
          <w:rFonts w:ascii="Times New Roman" w:hAnsi="Times New Roman"/>
          <w:color w:val="000000" w:themeColor="text1"/>
        </w:rPr>
        <w:t>#dlST#public management research: finding#dlEN#</w:t>
      </w:r>
      <w:r w:rsidRPr="00317CC7">
        <w:rPr>
          <w:rStyle w:val="refArticleTitle"/>
          <w:rFonts w:ascii="Times New Roman" w:hAnsi="Times New Roman"/>
          <w:color w:val="000000" w:themeColor="text1"/>
        </w:rPr>
        <w:t xml:space="preserve"> the #inST#Crossroads#inEN#</w:t>
      </w:r>
      <w:r w:rsidRPr="00317CC7">
        <w:rPr>
          <w:rFonts w:ascii="Times New Roman" w:hAnsi="Times New Roman"/>
          <w:color w:val="000000" w:themeColor="text1"/>
        </w:rPr>
        <w:t xml:space="preserve">#inST#.”#inEN##dlST#crossroads.#dlEN# </w:t>
      </w:r>
      <w:r w:rsidRPr="00317CC7">
        <w:rPr>
          <w:rStyle w:val="journalTitle"/>
          <w:rFonts w:ascii="Times New Roman" w:hAnsi="Times New Roman"/>
          <w:i/>
          <w:color w:val="000000" w:themeColor="text1"/>
        </w:rPr>
        <w:t>Public Management Review</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20</w:t>
      </w:r>
      <w:r w:rsidRPr="00317CC7">
        <w:rPr>
          <w:rFonts w:ascii="Times New Roman" w:hAnsi="Times New Roman"/>
          <w:color w:val="000000" w:themeColor="text1"/>
        </w:rPr>
        <w:t>#inST# #inEN#(</w:t>
      </w:r>
      <w:r w:rsidRPr="00317CC7">
        <w:rPr>
          <w:rStyle w:val="issue"/>
          <w:rFonts w:ascii="Times New Roman" w:hAnsi="Times New Roman"/>
          <w:color w:val="000000" w:themeColor="text1"/>
        </w:rPr>
        <w:t>5</w:t>
      </w:r>
      <w:r w:rsidRPr="00317CC7">
        <w:rPr>
          <w:rFonts w:ascii="Times New Roman" w:hAnsi="Times New Roman"/>
          <w:color w:val="000000" w:themeColor="text1"/>
        </w:rPr>
        <w:t xml:space="preserve">#inST#):#inEN##dlST#),#dlEN# </w:t>
      </w:r>
      <w:r w:rsidRPr="00317CC7">
        <w:rPr>
          <w:rStyle w:val="pageFirst"/>
          <w:rFonts w:ascii="Times New Roman" w:hAnsi="Times New Roman"/>
          <w:color w:val="000000" w:themeColor="text1"/>
        </w:rPr>
        <w:t>633</w:t>
      </w:r>
      <w:r w:rsidRPr="00317CC7">
        <w:rPr>
          <w:rFonts w:ascii="Times New Roman" w:hAnsi="Times New Roman"/>
          <w:color w:val="000000" w:themeColor="text1"/>
        </w:rPr>
        <w:t>#inST#–#inEN##dlST#-#dlEN#</w:t>
      </w:r>
      <w:r w:rsidRPr="00317CC7">
        <w:rPr>
          <w:rStyle w:val="pageLast"/>
          <w:rFonts w:ascii="Times New Roman" w:hAnsi="Times New Roman"/>
          <w:color w:val="000000" w:themeColor="text1"/>
        </w:rPr>
        <w:t>646</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#inST#https://doi.org/10.1080/14719037.2017.1327181#inEN#</w:t>
      </w:r>
      <w:r w:rsidRPr="00317CC7">
        <w:rPr>
          <w:rFonts w:ascii="Times New Roman" w:hAnsi="Times New Roman"/>
          <w:color w:val="000000" w:themeColor="text1"/>
        </w:rPr>
        <w:t>#inST#.#inEN###CMST##Reference Type: journal##CMEN##</w:t>
      </w:r>
    </w:p>
    <w:p w14:paraId="13415DE9" w14:textId="3F18DAB7"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lastRenderedPageBreak/>
        <w:t>[bib15]##AuthST##</w:t>
      </w:r>
      <w:r w:rsidRPr="00317CC7">
        <w:rPr>
          <w:rStyle w:val="familyName"/>
          <w:rFonts w:ascii="Times New Roman" w:hAnsi="Times New Roman"/>
          <w:color w:val="000000" w:themeColor="text1"/>
        </w:rPr>
        <w:t>Gong</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Y.</w:t>
      </w:r>
      <w:r w:rsidRPr="00317CC7">
        <w:rPr>
          <w:rFonts w:ascii="Times New Roman" w:hAnsi="Times New Roman"/>
          <w:color w:val="000000" w:themeColor="text1"/>
        </w:rPr>
        <w:t>##AuthEN##, #inST#and#inEN##dlST#&amp; Li,#dlEN# ##AuthST##</w:t>
      </w:r>
      <w:r w:rsidRPr="00317CC7">
        <w:rPr>
          <w:rStyle w:val="givenNames"/>
          <w:rFonts w:ascii="Times New Roman" w:hAnsi="Times New Roman"/>
          <w:color w:val="000000" w:themeColor="text1"/>
        </w:rPr>
        <w:t>X.</w:t>
      </w:r>
      <w:r w:rsidRPr="00317CC7">
        <w:rPr>
          <w:rFonts w:ascii="Times New Roman" w:hAnsi="Times New Roman"/>
          <w:color w:val="000000" w:themeColor="text1"/>
        </w:rPr>
        <w:t xml:space="preserve"> </w:t>
      </w:r>
      <w:r w:rsidRPr="00317CC7">
        <w:rPr>
          <w:rStyle w:val="familyName"/>
          <w:rFonts w:ascii="Times New Roman" w:hAnsi="Times New Roman"/>
          <w:color w:val="000000" w:themeColor="text1"/>
        </w:rPr>
        <w:t>#inST#Li#inEN#</w:t>
      </w:r>
      <w:r w:rsidRPr="00317CC7">
        <w:rPr>
          <w:rFonts w:ascii="Times New Roman" w:hAnsi="Times New Roman"/>
          <w:color w:val="000000" w:themeColor="text1"/>
        </w:rPr>
        <w:t>#inST###AuthEN###inEN##inST#. #inEN##dlST#(#dlEN#</w:t>
      </w:r>
      <w:r w:rsidRPr="00317CC7">
        <w:rPr>
          <w:rStyle w:val="pubYear"/>
          <w:rFonts w:ascii="Times New Roman" w:hAnsi="Times New Roman"/>
          <w:color w:val="000000" w:themeColor="text1"/>
        </w:rPr>
        <w:t>2023</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Designing #inST#Boundary Resources#inEN#</w:t>
      </w:r>
      <w:r w:rsidRPr="00317CC7">
        <w:rPr>
          <w:rFonts w:ascii="Times New Roman" w:hAnsi="Times New Roman"/>
          <w:color w:val="000000" w:themeColor="text1"/>
        </w:rPr>
        <w:t>#dlST#boundary resources#dlEN#</w:t>
      </w:r>
      <w:r w:rsidRPr="00317CC7">
        <w:rPr>
          <w:rStyle w:val="refArticleTitle"/>
          <w:rFonts w:ascii="Times New Roman" w:hAnsi="Times New Roman"/>
          <w:color w:val="000000" w:themeColor="text1"/>
        </w:rPr>
        <w:t xml:space="preserve"> in #inST#Digital Government Platforms#inEN#</w:t>
      </w:r>
      <w:r w:rsidRPr="00317CC7">
        <w:rPr>
          <w:rFonts w:ascii="Times New Roman" w:hAnsi="Times New Roman"/>
          <w:color w:val="000000" w:themeColor="text1"/>
        </w:rPr>
        <w:t>#dlST#digital government platforms#dlEN#</w:t>
      </w:r>
      <w:r w:rsidRPr="00317CC7">
        <w:rPr>
          <w:rStyle w:val="refArticleTitle"/>
          <w:rFonts w:ascii="Times New Roman" w:hAnsi="Times New Roman"/>
          <w:color w:val="000000" w:themeColor="text1"/>
        </w:rPr>
        <w:t xml:space="preserve"> for #inST#Collaborative Service Innovation#inEN#</w:t>
      </w:r>
      <w:r w:rsidRPr="00317CC7">
        <w:rPr>
          <w:rFonts w:ascii="Times New Roman" w:hAnsi="Times New Roman"/>
          <w:color w:val="000000" w:themeColor="text1"/>
        </w:rPr>
        <w:t xml:space="preserve">#inST#.”#inEN##dlST#collaborative service innovation.#dlEN# </w:t>
      </w:r>
      <w:r w:rsidRPr="00317CC7">
        <w:rPr>
          <w:rStyle w:val="journalTitle"/>
          <w:rFonts w:ascii="Times New Roman" w:hAnsi="Times New Roman"/>
          <w:i/>
          <w:color w:val="000000" w:themeColor="text1"/>
        </w:rPr>
        <w:t>Government Information Quarterly</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40</w:t>
      </w:r>
      <w:r w:rsidRPr="00317CC7">
        <w:rPr>
          <w:rFonts w:ascii="Times New Roman" w:hAnsi="Times New Roman"/>
          <w:color w:val="000000" w:themeColor="text1"/>
        </w:rPr>
        <w:t>#inST# #inEN#(</w:t>
      </w:r>
      <w:r w:rsidRPr="00317CC7">
        <w:rPr>
          <w:rStyle w:val="issue"/>
          <w:rFonts w:ascii="Times New Roman" w:hAnsi="Times New Roman"/>
          <w:color w:val="000000" w:themeColor="text1"/>
        </w:rPr>
        <w:t>1</w:t>
      </w:r>
      <w:r w:rsidRPr="00317CC7">
        <w:rPr>
          <w:rFonts w:ascii="Times New Roman" w:hAnsi="Times New Roman"/>
          <w:color w:val="000000" w:themeColor="text1"/>
        </w:rPr>
        <w:t xml:space="preserve">#inST#):#inEN##dlST#),#dlEN# </w:t>
      </w:r>
      <w:r w:rsidRPr="00317CC7">
        <w:rPr>
          <w:rStyle w:val="elocator"/>
          <w:rFonts w:ascii="Times New Roman" w:hAnsi="Times New Roman"/>
          <w:color w:val="000000" w:themeColor="text1"/>
        </w:rPr>
        <w:t>101777</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#inST#https://doi.org/10.1016/j.giq.2022.101777#inEN#</w:t>
      </w:r>
      <w:r w:rsidRPr="00317CC7">
        <w:rPr>
          <w:rFonts w:ascii="Times New Roman" w:hAnsi="Times New Roman"/>
          <w:color w:val="000000" w:themeColor="text1"/>
        </w:rPr>
        <w:t>#inST#.#inEN###CMST##Reference Type: journal##CMEN####CMST##Please provide missing page number for the "Gong, 2023" references list entry.##CMEN##</w:t>
      </w:r>
    </w:p>
    <w:p w14:paraId="4DBC6C4A" w14:textId="1BB1A805"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[bib16]##AuthST##</w:t>
      </w:r>
      <w:r w:rsidRPr="00317CC7">
        <w:rPr>
          <w:rStyle w:val="familyName"/>
          <w:rFonts w:ascii="Times New Roman" w:hAnsi="Times New Roman"/>
          <w:color w:val="000000" w:themeColor="text1"/>
        </w:rPr>
        <w:t>Hess</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T.</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#inST#C.#inEN#</w:t>
      </w:r>
      <w:r w:rsidRPr="00317CC7">
        <w:rPr>
          <w:rFonts w:ascii="Times New Roman" w:hAnsi="Times New Roman"/>
          <w:color w:val="000000" w:themeColor="text1"/>
        </w:rPr>
        <w:t>#inST# #inEN#</w:t>
      </w:r>
      <w:r w:rsidRPr="00317CC7">
        <w:rPr>
          <w:rStyle w:val="familyName"/>
          <w:rFonts w:ascii="Times New Roman" w:hAnsi="Times New Roman"/>
          <w:color w:val="000000" w:themeColor="text1"/>
        </w:rPr>
        <w:t>Matt</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#inST#A.#inEN#</w:t>
      </w:r>
      <w:r w:rsidRPr="00317CC7">
        <w:rPr>
          <w:rFonts w:ascii="Times New Roman" w:hAnsi="Times New Roman"/>
          <w:color w:val="000000" w:themeColor="text1"/>
        </w:rPr>
        <w:t xml:space="preserve">#dlST#C.,#dlEN# </w:t>
      </w:r>
      <w:r w:rsidRPr="00317CC7">
        <w:rPr>
          <w:rStyle w:val="familyName"/>
          <w:rFonts w:ascii="Times New Roman" w:hAnsi="Times New Roman"/>
          <w:color w:val="000000" w:themeColor="text1"/>
        </w:rPr>
        <w:t>Benlian</w:t>
      </w:r>
      <w:r w:rsidRPr="00317CC7">
        <w:rPr>
          <w:rFonts w:ascii="Times New Roman" w:hAnsi="Times New Roman"/>
          <w:color w:val="000000" w:themeColor="text1"/>
        </w:rPr>
        <w:t>##AuthEN##, #inST#and #inEN##inST###AuthST###inEN#</w:t>
      </w:r>
      <w:r w:rsidRPr="00317CC7">
        <w:rPr>
          <w:rStyle w:val="givenNames"/>
          <w:rFonts w:ascii="Times New Roman" w:hAnsi="Times New Roman"/>
          <w:color w:val="000000" w:themeColor="text1"/>
        </w:rPr>
        <w:t>#inST#F.#inEN#</w:t>
      </w:r>
      <w:r w:rsidRPr="00317CC7">
        <w:rPr>
          <w:rFonts w:ascii="Times New Roman" w:hAnsi="Times New Roman"/>
          <w:color w:val="000000" w:themeColor="text1"/>
        </w:rPr>
        <w:t xml:space="preserve">#dlST#A., &amp;#dlEN# </w:t>
      </w:r>
      <w:r w:rsidRPr="00317CC7">
        <w:rPr>
          <w:rStyle w:val="familyName"/>
          <w:rFonts w:ascii="Times New Roman" w:hAnsi="Times New Roman"/>
          <w:color w:val="000000" w:themeColor="text1"/>
        </w:rPr>
        <w:t>Wiesböck</w:t>
      </w:r>
      <w:r w:rsidRPr="00317CC7">
        <w:rPr>
          <w:rFonts w:ascii="Times New Roman" w:hAnsi="Times New Roman"/>
          <w:color w:val="000000" w:themeColor="text1"/>
        </w:rPr>
        <w:t>##AuthEN###inST#. #inEN##dlST#, F. (#dlEN#</w:t>
      </w:r>
      <w:r w:rsidRPr="00317CC7">
        <w:rPr>
          <w:rStyle w:val="pubYear"/>
          <w:rFonts w:ascii="Times New Roman" w:hAnsi="Times New Roman"/>
          <w:color w:val="000000" w:themeColor="text1"/>
        </w:rPr>
        <w:t>2016</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Options for #inST#Formulating a Digital Transformation Strategy#inEN#</w:t>
      </w:r>
      <w:r w:rsidRPr="00317CC7">
        <w:rPr>
          <w:rFonts w:ascii="Times New Roman" w:hAnsi="Times New Roman"/>
          <w:color w:val="000000" w:themeColor="text1"/>
        </w:rPr>
        <w:t xml:space="preserve">#inST#.”#inEN##dlST#formulating a digital transformation strategy.#dlEN# </w:t>
      </w:r>
      <w:r w:rsidRPr="00317CC7">
        <w:rPr>
          <w:rStyle w:val="journalTitle"/>
          <w:rFonts w:ascii="Times New Roman" w:hAnsi="Times New Roman"/>
          <w:i/>
          <w:color w:val="000000" w:themeColor="text1"/>
        </w:rPr>
        <w:t>MIS Quarterly Executive</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15</w:t>
      </w:r>
      <w:r w:rsidRPr="00317CC7">
        <w:rPr>
          <w:rFonts w:ascii="Times New Roman" w:hAnsi="Times New Roman"/>
          <w:color w:val="000000" w:themeColor="text1"/>
        </w:rPr>
        <w:t>#inST# #inEN#(</w:t>
      </w:r>
      <w:r w:rsidRPr="00317CC7">
        <w:rPr>
          <w:rStyle w:val="issue"/>
          <w:rFonts w:ascii="Times New Roman" w:hAnsi="Times New Roman"/>
          <w:color w:val="000000" w:themeColor="text1"/>
        </w:rPr>
        <w:t>2</w:t>
      </w:r>
      <w:r w:rsidRPr="00317CC7">
        <w:rPr>
          <w:rFonts w:ascii="Times New Roman" w:hAnsi="Times New Roman"/>
          <w:color w:val="000000" w:themeColor="text1"/>
        </w:rPr>
        <w:t>#inST#): #inEN##dlST#).#dlEN###CMST##Reference Type: journal##CMEN####CMST##Please provide missing page number for the "Hess, 2016" references list entry.##CMEN##</w:t>
      </w:r>
    </w:p>
    <w:p w14:paraId="50933902" w14:textId="2C151C4D"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[bib17]##AuthST##</w:t>
      </w:r>
      <w:r w:rsidRPr="00317CC7">
        <w:rPr>
          <w:rStyle w:val="familyName"/>
          <w:rFonts w:ascii="Times New Roman" w:hAnsi="Times New Roman"/>
          <w:color w:val="000000" w:themeColor="text1"/>
        </w:rPr>
        <w:t>Janowski</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T.</w:t>
      </w:r>
      <w:r w:rsidRPr="00317CC7">
        <w:rPr>
          <w:rFonts w:ascii="Times New Roman" w:hAnsi="Times New Roman"/>
          <w:color w:val="000000" w:themeColor="text1"/>
        </w:rPr>
        <w:t>##AuthEN## #dlST#(#dlEN#</w:t>
      </w:r>
      <w:r w:rsidRPr="00317CC7">
        <w:rPr>
          <w:rStyle w:val="pubYear"/>
          <w:rFonts w:ascii="Times New Roman" w:hAnsi="Times New Roman"/>
          <w:color w:val="000000" w:themeColor="text1"/>
        </w:rPr>
        <w:t>2015</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Digital #inST#Government Evolution#inEN#</w:t>
      </w:r>
      <w:r w:rsidRPr="00317CC7">
        <w:rPr>
          <w:rFonts w:ascii="Times New Roman" w:hAnsi="Times New Roman"/>
          <w:color w:val="000000" w:themeColor="text1"/>
        </w:rPr>
        <w:t>#dlST#government evolution#dlEN#</w:t>
      </w:r>
      <w:r w:rsidRPr="00317CC7">
        <w:rPr>
          <w:rStyle w:val="refArticleTitle"/>
          <w:rFonts w:ascii="Times New Roman" w:hAnsi="Times New Roman"/>
          <w:color w:val="000000" w:themeColor="text1"/>
        </w:rPr>
        <w:t>: From #inST#Transformation#inEN#</w:t>
      </w:r>
      <w:r w:rsidRPr="00317CC7">
        <w:rPr>
          <w:rFonts w:ascii="Times New Roman" w:hAnsi="Times New Roman"/>
          <w:color w:val="000000" w:themeColor="text1"/>
        </w:rPr>
        <w:t>#dlST#transformation#dlEN#</w:t>
      </w:r>
      <w:r w:rsidRPr="00317CC7">
        <w:rPr>
          <w:rStyle w:val="refArticleTitle"/>
          <w:rFonts w:ascii="Times New Roman" w:hAnsi="Times New Roman"/>
          <w:color w:val="000000" w:themeColor="text1"/>
        </w:rPr>
        <w:t xml:space="preserve"> to #inST#Contextualization#inEN#</w:t>
      </w:r>
      <w:r w:rsidRPr="00317CC7">
        <w:rPr>
          <w:rFonts w:ascii="Times New Roman" w:hAnsi="Times New Roman"/>
          <w:color w:val="000000" w:themeColor="text1"/>
        </w:rPr>
        <w:t xml:space="preserve">#inST#.”#inEN##dlST#contextualization.#dlEN# </w:t>
      </w:r>
      <w:r w:rsidRPr="00317CC7">
        <w:rPr>
          <w:rStyle w:val="journalTitle"/>
          <w:rFonts w:ascii="Times New Roman" w:hAnsi="Times New Roman"/>
          <w:i/>
          <w:color w:val="000000" w:themeColor="text1"/>
        </w:rPr>
        <w:t>Government Information Quarterly</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32</w:t>
      </w:r>
      <w:r w:rsidRPr="00317CC7">
        <w:rPr>
          <w:rFonts w:ascii="Times New Roman" w:hAnsi="Times New Roman"/>
          <w:color w:val="000000" w:themeColor="text1"/>
        </w:rPr>
        <w:t>#inST# #inEN#(</w:t>
      </w:r>
      <w:r w:rsidRPr="00317CC7">
        <w:rPr>
          <w:rStyle w:val="issue"/>
          <w:rFonts w:ascii="Times New Roman" w:hAnsi="Times New Roman"/>
          <w:color w:val="000000" w:themeColor="text1"/>
        </w:rPr>
        <w:t>3</w:t>
      </w:r>
      <w:r w:rsidRPr="00317CC7">
        <w:rPr>
          <w:rFonts w:ascii="Times New Roman" w:hAnsi="Times New Roman"/>
          <w:color w:val="000000" w:themeColor="text1"/>
        </w:rPr>
        <w:t xml:space="preserve">#inST#):#inEN##dlST#),#dlEN# </w:t>
      </w:r>
      <w:r w:rsidRPr="00317CC7">
        <w:rPr>
          <w:rStyle w:val="pageFirst"/>
          <w:rFonts w:ascii="Times New Roman" w:hAnsi="Times New Roman"/>
          <w:color w:val="000000" w:themeColor="text1"/>
        </w:rPr>
        <w:t>221</w:t>
      </w:r>
      <w:r w:rsidRPr="00317CC7">
        <w:rPr>
          <w:rFonts w:ascii="Times New Roman" w:hAnsi="Times New Roman"/>
          <w:color w:val="000000" w:themeColor="text1"/>
        </w:rPr>
        <w:t>#inST#–#inEN##dlST#-#dlEN#</w:t>
      </w:r>
      <w:r w:rsidRPr="00317CC7">
        <w:rPr>
          <w:rStyle w:val="pageLast"/>
          <w:rFonts w:ascii="Times New Roman" w:hAnsi="Times New Roman"/>
          <w:color w:val="000000" w:themeColor="text1"/>
        </w:rPr>
        <w:t>236</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#inST#https://doi.org/10.1016/j.giq.2015.07.001#inEN#</w:t>
      </w:r>
      <w:r w:rsidRPr="00317CC7">
        <w:rPr>
          <w:rFonts w:ascii="Times New Roman" w:hAnsi="Times New Roman"/>
          <w:color w:val="000000" w:themeColor="text1"/>
        </w:rPr>
        <w:t>#inST#.#inEN###CMST##Reference Type: journal##CMEN##</w:t>
      </w:r>
    </w:p>
    <w:p w14:paraId="3AFEF1AC" w14:textId="14E0B5A0"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[bib18]##AuthST##</w:t>
      </w:r>
      <w:r w:rsidRPr="00317CC7">
        <w:rPr>
          <w:rStyle w:val="familyName"/>
          <w:rFonts w:ascii="Times New Roman" w:hAnsi="Times New Roman"/>
          <w:color w:val="000000" w:themeColor="text1"/>
        </w:rPr>
        <w:t>Li</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H.</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#inST#Y.#inEN#</w:t>
      </w:r>
      <w:r w:rsidRPr="00317CC7">
        <w:rPr>
          <w:rFonts w:ascii="Times New Roman" w:hAnsi="Times New Roman"/>
          <w:color w:val="000000" w:themeColor="text1"/>
        </w:rPr>
        <w:t>#inST# #inEN#</w:t>
      </w:r>
      <w:r w:rsidRPr="00317CC7">
        <w:rPr>
          <w:rStyle w:val="familyName"/>
          <w:rFonts w:ascii="Times New Roman" w:hAnsi="Times New Roman"/>
          <w:color w:val="000000" w:themeColor="text1"/>
        </w:rPr>
        <w:t>Wu</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#inST#D.#inEN#</w:t>
      </w:r>
      <w:r w:rsidRPr="00317CC7">
        <w:rPr>
          <w:rFonts w:ascii="Times New Roman" w:hAnsi="Times New Roman"/>
          <w:color w:val="000000" w:themeColor="text1"/>
        </w:rPr>
        <w:t xml:space="preserve">#dlST#Y.,#dlEN# </w:t>
      </w:r>
      <w:r w:rsidRPr="00317CC7">
        <w:rPr>
          <w:rStyle w:val="familyName"/>
          <w:rFonts w:ascii="Times New Roman" w:hAnsi="Times New Roman"/>
          <w:color w:val="000000" w:themeColor="text1"/>
        </w:rPr>
        <w:t>Cao</w:t>
      </w:r>
      <w:r w:rsidRPr="00317CC7">
        <w:rPr>
          <w:rFonts w:ascii="Times New Roman" w:hAnsi="Times New Roman"/>
          <w:color w:val="000000" w:themeColor="text1"/>
        </w:rPr>
        <w:t>##AuthEN##, #inST#and#inEN##dlST#D., &amp; Wang,#dlEN# ##AuthST##</w:t>
      </w:r>
      <w:r w:rsidRPr="00317CC7">
        <w:rPr>
          <w:rStyle w:val="givenNames"/>
          <w:rFonts w:ascii="Times New Roman" w:hAnsi="Times New Roman"/>
          <w:color w:val="000000" w:themeColor="text1"/>
        </w:rPr>
        <w:t>Y.</w:t>
      </w:r>
      <w:r w:rsidRPr="00317CC7">
        <w:rPr>
          <w:rFonts w:ascii="Times New Roman" w:hAnsi="Times New Roman"/>
          <w:color w:val="000000" w:themeColor="text1"/>
        </w:rPr>
        <w:t xml:space="preserve"> </w:t>
      </w:r>
      <w:r w:rsidRPr="00317CC7">
        <w:rPr>
          <w:rStyle w:val="familyName"/>
          <w:rFonts w:ascii="Times New Roman" w:hAnsi="Times New Roman"/>
          <w:color w:val="000000" w:themeColor="text1"/>
        </w:rPr>
        <w:t>#inST#Wang#inEN#</w:t>
      </w:r>
      <w:r w:rsidRPr="00317CC7">
        <w:rPr>
          <w:rFonts w:ascii="Times New Roman" w:hAnsi="Times New Roman"/>
          <w:color w:val="000000" w:themeColor="text1"/>
        </w:rPr>
        <w:t xml:space="preserve">#inST###AuthEN###inEN##inST#. </w:t>
      </w:r>
      <w:r w:rsidRPr="00317CC7">
        <w:rPr>
          <w:rFonts w:ascii="Times New Roman" w:hAnsi="Times New Roman"/>
          <w:color w:val="000000" w:themeColor="text1"/>
        </w:rPr>
        <w:lastRenderedPageBreak/>
        <w:t>#inEN##dlST#(#dlEN#</w:t>
      </w:r>
      <w:r w:rsidRPr="00317CC7">
        <w:rPr>
          <w:rStyle w:val="pubYear"/>
          <w:rFonts w:ascii="Times New Roman" w:hAnsi="Times New Roman"/>
          <w:color w:val="000000" w:themeColor="text1"/>
        </w:rPr>
        <w:t>2021</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Organizational #inST#Mindfulness Towards Digital Transformation As#inEN#</w:t>
      </w:r>
      <w:r w:rsidRPr="00317CC7">
        <w:rPr>
          <w:rFonts w:ascii="Times New Roman" w:hAnsi="Times New Roman"/>
          <w:color w:val="000000" w:themeColor="text1"/>
        </w:rPr>
        <w:t>#dlST#mindfulness towards digital transformation as#dlEN#</w:t>
      </w:r>
      <w:r w:rsidRPr="00317CC7">
        <w:rPr>
          <w:rStyle w:val="refArticleTitle"/>
          <w:rFonts w:ascii="Times New Roman" w:hAnsi="Times New Roman"/>
          <w:color w:val="000000" w:themeColor="text1"/>
        </w:rPr>
        <w:t xml:space="preserve"> a #inST#Prerequisite#inEN#</w:t>
      </w:r>
      <w:r w:rsidRPr="00317CC7">
        <w:rPr>
          <w:rFonts w:ascii="Times New Roman" w:hAnsi="Times New Roman"/>
          <w:color w:val="000000" w:themeColor="text1"/>
        </w:rPr>
        <w:t>#dlST#prerequisite#dlEN#</w:t>
      </w:r>
      <w:r w:rsidRPr="00317CC7">
        <w:rPr>
          <w:rStyle w:val="refArticleTitle"/>
          <w:rFonts w:ascii="Times New Roman" w:hAnsi="Times New Roman"/>
          <w:color w:val="000000" w:themeColor="text1"/>
        </w:rPr>
        <w:t xml:space="preserve"> of #inST#Information Processing Capability#inEN#</w:t>
      </w:r>
      <w:r w:rsidRPr="00317CC7">
        <w:rPr>
          <w:rFonts w:ascii="Times New Roman" w:hAnsi="Times New Roman"/>
          <w:color w:val="000000" w:themeColor="text1"/>
        </w:rPr>
        <w:t>#dlST#information processing capability#dlEN#</w:t>
      </w:r>
      <w:r w:rsidRPr="00317CC7">
        <w:rPr>
          <w:rStyle w:val="refArticleTitle"/>
          <w:rFonts w:ascii="Times New Roman" w:hAnsi="Times New Roman"/>
          <w:color w:val="000000" w:themeColor="text1"/>
        </w:rPr>
        <w:t xml:space="preserve"> to #inST#Achieve Market Agility#inEN#</w:t>
      </w:r>
      <w:r w:rsidRPr="00317CC7">
        <w:rPr>
          <w:rFonts w:ascii="Times New Roman" w:hAnsi="Times New Roman"/>
          <w:color w:val="000000" w:themeColor="text1"/>
        </w:rPr>
        <w:t xml:space="preserve">#inST#.”#inEN##dlST#achieve market agility.#dlEN# </w:t>
      </w:r>
      <w:r w:rsidRPr="00317CC7">
        <w:rPr>
          <w:rStyle w:val="journalTitle"/>
          <w:rFonts w:ascii="Times New Roman" w:hAnsi="Times New Roman"/>
          <w:i/>
          <w:color w:val="000000" w:themeColor="text1"/>
        </w:rPr>
        <w:t>Journal of Business Research</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122</w:t>
      </w:r>
      <w:r w:rsidRPr="00317CC7">
        <w:rPr>
          <w:rFonts w:ascii="Times New Roman" w:hAnsi="Times New Roman"/>
          <w:color w:val="000000" w:themeColor="text1"/>
        </w:rPr>
        <w:t xml:space="preserve">#inST#:#inEN##dlST#,#dlEN# </w:t>
      </w:r>
      <w:r w:rsidRPr="00317CC7">
        <w:rPr>
          <w:rStyle w:val="pageFirst"/>
          <w:rFonts w:ascii="Times New Roman" w:hAnsi="Times New Roman"/>
          <w:color w:val="000000" w:themeColor="text1"/>
        </w:rPr>
        <w:t>700</w:t>
      </w:r>
      <w:r w:rsidRPr="00317CC7">
        <w:rPr>
          <w:rFonts w:ascii="Times New Roman" w:hAnsi="Times New Roman"/>
          <w:color w:val="000000" w:themeColor="text1"/>
        </w:rPr>
        <w:t>#inST#–#inEN##dlST#-#dlEN#</w:t>
      </w:r>
      <w:r w:rsidRPr="00317CC7">
        <w:rPr>
          <w:rStyle w:val="pageLast"/>
          <w:rFonts w:ascii="Times New Roman" w:hAnsi="Times New Roman"/>
          <w:color w:val="000000" w:themeColor="text1"/>
        </w:rPr>
        <w:t>712</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#inST#https://doi.org/10.1016/j.jbusres.2019.10.036#inEN#</w:t>
      </w:r>
      <w:r w:rsidRPr="00317CC7">
        <w:rPr>
          <w:rFonts w:ascii="Times New Roman" w:hAnsi="Times New Roman"/>
          <w:color w:val="000000" w:themeColor="text1"/>
        </w:rPr>
        <w:t>#inST#.#inEN###CMST##Reference Type: journal##CMEN##</w:t>
      </w:r>
    </w:p>
    <w:p w14:paraId="618A1532" w14:textId="1EEFE6B0"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[bib19]##AuthST##</w:t>
      </w:r>
      <w:r w:rsidRPr="00317CC7">
        <w:rPr>
          <w:rStyle w:val="familyName"/>
          <w:rFonts w:ascii="Times New Roman" w:hAnsi="Times New Roman"/>
          <w:color w:val="000000" w:themeColor="text1"/>
        </w:rPr>
        <w:t>Llopis-Albert</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C.</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#inST#F.#inEN#</w:t>
      </w:r>
      <w:r w:rsidRPr="00317CC7">
        <w:rPr>
          <w:rFonts w:ascii="Times New Roman" w:hAnsi="Times New Roman"/>
          <w:color w:val="000000" w:themeColor="text1"/>
        </w:rPr>
        <w:t>#inST# #inEN#</w:t>
      </w:r>
      <w:r w:rsidRPr="00317CC7">
        <w:rPr>
          <w:rStyle w:val="familyName"/>
          <w:rFonts w:ascii="Times New Roman" w:hAnsi="Times New Roman"/>
          <w:color w:val="000000" w:themeColor="text1"/>
        </w:rPr>
        <w:t>Rubio</w:t>
      </w:r>
      <w:r w:rsidRPr="00317CC7">
        <w:rPr>
          <w:rFonts w:ascii="Times New Roman" w:hAnsi="Times New Roman"/>
          <w:color w:val="000000" w:themeColor="text1"/>
        </w:rPr>
        <w:t>##AuthEN##, #inST#and #inEN###AuthST##</w:t>
      </w:r>
      <w:r w:rsidRPr="00317CC7">
        <w:rPr>
          <w:rStyle w:val="givenNames"/>
          <w:rFonts w:ascii="Times New Roman" w:hAnsi="Times New Roman"/>
          <w:color w:val="000000" w:themeColor="text1"/>
        </w:rPr>
        <w:t>F#inST#.#inEN#</w:t>
      </w:r>
      <w:r w:rsidRPr="00317CC7">
        <w:rPr>
          <w:rFonts w:ascii="Times New Roman" w:hAnsi="Times New Roman"/>
          <w:color w:val="000000" w:themeColor="text1"/>
        </w:rPr>
        <w:t xml:space="preserve">#dlST#., &amp;#dlEN# </w:t>
      </w:r>
      <w:r w:rsidRPr="00317CC7">
        <w:rPr>
          <w:rStyle w:val="familyName"/>
          <w:rFonts w:ascii="Times New Roman" w:hAnsi="Times New Roman"/>
          <w:color w:val="000000" w:themeColor="text1"/>
        </w:rPr>
        <w:t>Valero</w:t>
      </w:r>
      <w:r w:rsidRPr="00317CC7">
        <w:rPr>
          <w:rFonts w:ascii="Times New Roman" w:hAnsi="Times New Roman"/>
          <w:color w:val="000000" w:themeColor="text1"/>
        </w:rPr>
        <w:t>##AuthEN###inST#. #inEN##dlST#, F. (#dlEN#</w:t>
      </w:r>
      <w:r w:rsidRPr="00317CC7">
        <w:rPr>
          <w:rStyle w:val="pubYear"/>
          <w:rFonts w:ascii="Times New Roman" w:hAnsi="Times New Roman"/>
          <w:color w:val="000000" w:themeColor="text1"/>
        </w:rPr>
        <w:t>2021</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Impact of #inST#Digital Transformation#inEN#</w:t>
      </w:r>
      <w:r w:rsidRPr="00317CC7">
        <w:rPr>
          <w:rFonts w:ascii="Times New Roman" w:hAnsi="Times New Roman"/>
          <w:color w:val="000000" w:themeColor="text1"/>
        </w:rPr>
        <w:t>#dlST#digital transformation#dlEN#</w:t>
      </w:r>
      <w:r w:rsidRPr="00317CC7">
        <w:rPr>
          <w:rStyle w:val="refArticleTitle"/>
          <w:rFonts w:ascii="Times New Roman" w:hAnsi="Times New Roman"/>
          <w:color w:val="000000" w:themeColor="text1"/>
        </w:rPr>
        <w:t xml:space="preserve"> on the #inST#Automotive Industry#inEN#</w:t>
      </w:r>
      <w:r w:rsidRPr="00317CC7">
        <w:rPr>
          <w:rFonts w:ascii="Times New Roman" w:hAnsi="Times New Roman"/>
          <w:color w:val="000000" w:themeColor="text1"/>
        </w:rPr>
        <w:t xml:space="preserve">#inST#.”#inEN##dlST#automotive industry.#dlEN# </w:t>
      </w:r>
      <w:r w:rsidRPr="00317CC7">
        <w:rPr>
          <w:rStyle w:val="journalTitle"/>
          <w:rFonts w:ascii="Times New Roman" w:hAnsi="Times New Roman"/>
          <w:i/>
          <w:color w:val="000000" w:themeColor="text1"/>
        </w:rPr>
        <w:t>Technological Forecasting and Social Change</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162</w:t>
      </w:r>
      <w:r w:rsidRPr="00317CC7">
        <w:rPr>
          <w:rFonts w:ascii="Times New Roman" w:hAnsi="Times New Roman"/>
          <w:color w:val="000000" w:themeColor="text1"/>
        </w:rPr>
        <w:t xml:space="preserve">#inST#:#inEN##dlST#,#dlEN# </w:t>
      </w:r>
      <w:r w:rsidRPr="00317CC7">
        <w:rPr>
          <w:rStyle w:val="elocator"/>
          <w:rFonts w:ascii="Times New Roman" w:hAnsi="Times New Roman"/>
          <w:color w:val="000000" w:themeColor="text1"/>
        </w:rPr>
        <w:t>120343</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#inST#https://doi.org/10.1016/j.techfore.2020.120343#inEN#</w:t>
      </w:r>
      <w:r w:rsidRPr="00317CC7">
        <w:rPr>
          <w:rFonts w:ascii="Times New Roman" w:hAnsi="Times New Roman"/>
          <w:color w:val="000000" w:themeColor="text1"/>
        </w:rPr>
        <w:t>#inST#.#inEN###CMST##Reference Type: journal##CMEN####CMST##Please provide missing page number for the "Name, date" references list entry.##CMEN##</w:t>
      </w:r>
    </w:p>
    <w:p w14:paraId="095C0479" w14:textId="053788A6"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[bib20]##AuthST##</w:t>
      </w:r>
      <w:r w:rsidRPr="00317CC7">
        <w:rPr>
          <w:rStyle w:val="familyName"/>
          <w:rFonts w:ascii="Times New Roman" w:hAnsi="Times New Roman"/>
          <w:color w:val="000000" w:themeColor="text1"/>
        </w:rPr>
        <w:t>Lnenicka</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M.</w:t>
      </w:r>
      <w:r w:rsidRPr="00317CC7">
        <w:rPr>
          <w:rFonts w:ascii="Times New Roman" w:hAnsi="Times New Roman"/>
          <w:color w:val="000000" w:themeColor="text1"/>
        </w:rPr>
        <w:t>##AuthEN##, #inST#and #inEN##inST###AuthST###inEN#</w:t>
      </w:r>
      <w:r w:rsidRPr="00317CC7">
        <w:rPr>
          <w:rStyle w:val="givenNames"/>
          <w:rFonts w:ascii="Times New Roman" w:hAnsi="Times New Roman"/>
          <w:color w:val="000000" w:themeColor="text1"/>
        </w:rPr>
        <w:t>#inST#J.#inEN#</w:t>
      </w:r>
      <w:r w:rsidRPr="00317CC7">
        <w:rPr>
          <w:rFonts w:ascii="Times New Roman" w:hAnsi="Times New Roman"/>
          <w:color w:val="000000" w:themeColor="text1"/>
        </w:rPr>
        <w:t xml:space="preserve">#dlST#&amp;#dlEN# </w:t>
      </w:r>
      <w:r w:rsidRPr="00317CC7">
        <w:rPr>
          <w:rStyle w:val="familyName"/>
          <w:rFonts w:ascii="Times New Roman" w:hAnsi="Times New Roman"/>
          <w:color w:val="000000" w:themeColor="text1"/>
        </w:rPr>
        <w:t>Komarkova</w:t>
      </w:r>
      <w:r w:rsidRPr="00317CC7">
        <w:rPr>
          <w:rFonts w:ascii="Times New Roman" w:hAnsi="Times New Roman"/>
          <w:color w:val="000000" w:themeColor="text1"/>
        </w:rPr>
        <w:t>##AuthEN###inST#. #inEN##dlST#, J. (#dlEN#</w:t>
      </w:r>
      <w:r w:rsidRPr="00317CC7">
        <w:rPr>
          <w:rStyle w:val="pubYear"/>
          <w:rFonts w:ascii="Times New Roman" w:hAnsi="Times New Roman"/>
          <w:color w:val="000000" w:themeColor="text1"/>
        </w:rPr>
        <w:t>2019</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Developing a #inST#Government Enterprise Architecture Framework#inEN#</w:t>
      </w:r>
      <w:r w:rsidRPr="00317CC7">
        <w:rPr>
          <w:rFonts w:ascii="Times New Roman" w:hAnsi="Times New Roman"/>
          <w:color w:val="000000" w:themeColor="text1"/>
        </w:rPr>
        <w:t>#dlST#government enterprise architecture framework#dlEN#</w:t>
      </w:r>
      <w:r w:rsidRPr="00317CC7">
        <w:rPr>
          <w:rStyle w:val="refArticleTitle"/>
          <w:rFonts w:ascii="Times New Roman" w:hAnsi="Times New Roman"/>
          <w:color w:val="000000" w:themeColor="text1"/>
        </w:rPr>
        <w:t xml:space="preserve"> to #inST#Support#inEN#</w:t>
      </w:r>
      <w:r w:rsidRPr="00317CC7">
        <w:rPr>
          <w:rFonts w:ascii="Times New Roman" w:hAnsi="Times New Roman"/>
          <w:color w:val="000000" w:themeColor="text1"/>
        </w:rPr>
        <w:t>#dlST#support#dlEN#</w:t>
      </w:r>
      <w:r w:rsidRPr="00317CC7">
        <w:rPr>
          <w:rStyle w:val="refArticleTitle"/>
          <w:rFonts w:ascii="Times New Roman" w:hAnsi="Times New Roman"/>
          <w:color w:val="000000" w:themeColor="text1"/>
        </w:rPr>
        <w:t xml:space="preserve"> the #inST#Requirements#inEN#</w:t>
      </w:r>
      <w:r w:rsidRPr="00317CC7">
        <w:rPr>
          <w:rFonts w:ascii="Times New Roman" w:hAnsi="Times New Roman"/>
          <w:color w:val="000000" w:themeColor="text1"/>
        </w:rPr>
        <w:t>#dlST#requirements#dlEN#</w:t>
      </w:r>
      <w:r w:rsidRPr="00317CC7">
        <w:rPr>
          <w:rStyle w:val="refArticleTitle"/>
          <w:rFonts w:ascii="Times New Roman" w:hAnsi="Times New Roman"/>
          <w:color w:val="000000" w:themeColor="text1"/>
        </w:rPr>
        <w:t xml:space="preserve"> of #inST#Big#inEN#</w:t>
      </w:r>
      <w:r w:rsidRPr="00317CC7">
        <w:rPr>
          <w:rFonts w:ascii="Times New Roman" w:hAnsi="Times New Roman"/>
          <w:color w:val="000000" w:themeColor="text1"/>
        </w:rPr>
        <w:t>#dlST#big#dlEN#</w:t>
      </w:r>
      <w:r w:rsidRPr="00317CC7">
        <w:rPr>
          <w:rStyle w:val="refArticleTitle"/>
          <w:rFonts w:ascii="Times New Roman" w:hAnsi="Times New Roman"/>
          <w:color w:val="000000" w:themeColor="text1"/>
        </w:rPr>
        <w:t xml:space="preserve"> and #inST#Open Linked Data#inEN#</w:t>
      </w:r>
      <w:r w:rsidRPr="00317CC7">
        <w:rPr>
          <w:rFonts w:ascii="Times New Roman" w:hAnsi="Times New Roman"/>
          <w:color w:val="000000" w:themeColor="text1"/>
        </w:rPr>
        <w:t>#dlST#open linked data#dlEN#</w:t>
      </w:r>
      <w:r w:rsidRPr="00317CC7">
        <w:rPr>
          <w:rStyle w:val="refArticleTitle"/>
          <w:rFonts w:ascii="Times New Roman" w:hAnsi="Times New Roman"/>
          <w:color w:val="000000" w:themeColor="text1"/>
        </w:rPr>
        <w:t xml:space="preserve"> with the use of #inST#Cloud Computing#inEN#</w:t>
      </w:r>
      <w:r w:rsidRPr="00317CC7">
        <w:rPr>
          <w:rFonts w:ascii="Times New Roman" w:hAnsi="Times New Roman"/>
          <w:color w:val="000000" w:themeColor="text1"/>
        </w:rPr>
        <w:t xml:space="preserve">#inST#.”#inEN##dlST#cloud computing.#dlEN# </w:t>
      </w:r>
      <w:r w:rsidRPr="00317CC7">
        <w:rPr>
          <w:rStyle w:val="journalTitle"/>
          <w:rFonts w:ascii="Times New Roman" w:hAnsi="Times New Roman"/>
          <w:i/>
          <w:color w:val="000000" w:themeColor="text1"/>
        </w:rPr>
        <w:t>International Journal of Information Management</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46</w:t>
      </w:r>
      <w:r w:rsidRPr="00317CC7">
        <w:rPr>
          <w:rFonts w:ascii="Times New Roman" w:hAnsi="Times New Roman"/>
          <w:color w:val="000000" w:themeColor="text1"/>
        </w:rPr>
        <w:t xml:space="preserve">#inST#:#inEN##dlST#,#dlEN# </w:t>
      </w:r>
      <w:r w:rsidRPr="00317CC7">
        <w:rPr>
          <w:rStyle w:val="pageFirst"/>
          <w:rFonts w:ascii="Times New Roman" w:hAnsi="Times New Roman"/>
          <w:color w:val="000000" w:themeColor="text1"/>
        </w:rPr>
        <w:t>124</w:t>
      </w:r>
      <w:r w:rsidRPr="00317CC7">
        <w:rPr>
          <w:rFonts w:ascii="Times New Roman" w:hAnsi="Times New Roman"/>
          <w:color w:val="000000" w:themeColor="text1"/>
        </w:rPr>
        <w:t>#inST#–#inEN##dlST#-#dlEN#</w:t>
      </w:r>
      <w:r w:rsidRPr="00317CC7">
        <w:rPr>
          <w:rStyle w:val="pageLast"/>
          <w:rFonts w:ascii="Times New Roman" w:hAnsi="Times New Roman"/>
          <w:color w:val="000000" w:themeColor="text1"/>
        </w:rPr>
        <w:t>141</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#inST#https://doi.org/10.1016/j.ijinfomgt.2018.12.003#inEN#</w:t>
      </w:r>
      <w:r w:rsidRPr="00317CC7">
        <w:rPr>
          <w:rFonts w:ascii="Times New Roman" w:hAnsi="Times New Roman"/>
          <w:color w:val="000000" w:themeColor="text1"/>
        </w:rPr>
        <w:t>#inST#.#inEN###CMST##Reference Type: journal##CMEN##</w:t>
      </w:r>
    </w:p>
    <w:p w14:paraId="2A243940" w14:textId="64746D2E"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[bib21]##AuthST##</w:t>
      </w:r>
      <w:r w:rsidRPr="00317CC7">
        <w:rPr>
          <w:rStyle w:val="familyName"/>
          <w:rFonts w:ascii="Times New Roman" w:hAnsi="Times New Roman"/>
          <w:color w:val="000000" w:themeColor="text1"/>
        </w:rPr>
        <w:t>Manoharan</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A.</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P.</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#inST#J.#inEN#</w:t>
      </w:r>
      <w:r w:rsidRPr="00317CC7">
        <w:rPr>
          <w:rFonts w:ascii="Times New Roman" w:hAnsi="Times New Roman"/>
          <w:color w:val="000000" w:themeColor="text1"/>
        </w:rPr>
        <w:t>#inST# #inEN#</w:t>
      </w:r>
      <w:r w:rsidRPr="00317CC7">
        <w:rPr>
          <w:rStyle w:val="familyName"/>
          <w:rFonts w:ascii="Times New Roman" w:hAnsi="Times New Roman"/>
          <w:color w:val="000000" w:themeColor="text1"/>
        </w:rPr>
        <w:t>Melitski</w:t>
      </w:r>
      <w:r w:rsidRPr="00317CC7">
        <w:rPr>
          <w:rFonts w:ascii="Times New Roman" w:hAnsi="Times New Roman"/>
          <w:color w:val="000000" w:themeColor="text1"/>
        </w:rPr>
        <w:t xml:space="preserve">##AuthEN##, #inST#and </w:t>
      </w:r>
      <w:r w:rsidRPr="00317CC7">
        <w:rPr>
          <w:rFonts w:ascii="Times New Roman" w:hAnsi="Times New Roman"/>
          <w:color w:val="000000" w:themeColor="text1"/>
        </w:rPr>
        <w:lastRenderedPageBreak/>
        <w:t>#inEN##inST###AuthST###inEN#</w:t>
      </w:r>
      <w:r w:rsidRPr="00317CC7">
        <w:rPr>
          <w:rStyle w:val="givenNames"/>
          <w:rFonts w:ascii="Times New Roman" w:hAnsi="Times New Roman"/>
          <w:color w:val="000000" w:themeColor="text1"/>
        </w:rPr>
        <w:t>#inST#M.#inEN#</w:t>
      </w:r>
      <w:r w:rsidRPr="00317CC7">
        <w:rPr>
          <w:rFonts w:ascii="Times New Roman" w:hAnsi="Times New Roman"/>
          <w:color w:val="000000" w:themeColor="text1"/>
        </w:rPr>
        <w:t xml:space="preserve">#dlST#J., &amp;#dlEN# </w:t>
      </w:r>
      <w:r w:rsidRPr="00317CC7">
        <w:rPr>
          <w:rStyle w:val="familyName"/>
          <w:rFonts w:ascii="Times New Roman" w:hAnsi="Times New Roman"/>
          <w:color w:val="000000" w:themeColor="text1"/>
        </w:rPr>
        <w:t>Holzer</w:t>
      </w:r>
      <w:r w:rsidRPr="00317CC7">
        <w:rPr>
          <w:rFonts w:ascii="Times New Roman" w:hAnsi="Times New Roman"/>
          <w:color w:val="000000" w:themeColor="text1"/>
        </w:rPr>
        <w:t>##AuthEN###inST#. #inEN##dlST#, M. (#dlEN#</w:t>
      </w:r>
      <w:r w:rsidRPr="00317CC7">
        <w:rPr>
          <w:rStyle w:val="pubYear"/>
          <w:rFonts w:ascii="Times New Roman" w:hAnsi="Times New Roman"/>
          <w:color w:val="000000" w:themeColor="text1"/>
        </w:rPr>
        <w:t>2023</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Digital #inST#Governance: An Assessment#inEN#</w:t>
      </w:r>
      <w:r w:rsidRPr="00317CC7">
        <w:rPr>
          <w:rFonts w:ascii="Times New Roman" w:hAnsi="Times New Roman"/>
          <w:color w:val="000000" w:themeColor="text1"/>
        </w:rPr>
        <w:t>#dlST#governance: an assessment#dlEN#</w:t>
      </w:r>
      <w:r w:rsidRPr="00317CC7">
        <w:rPr>
          <w:rStyle w:val="refArticleTitle"/>
          <w:rFonts w:ascii="Times New Roman" w:hAnsi="Times New Roman"/>
          <w:color w:val="000000" w:themeColor="text1"/>
        </w:rPr>
        <w:t xml:space="preserve"> of #inST#Performance#inEN#</w:t>
      </w:r>
      <w:r w:rsidRPr="00317CC7">
        <w:rPr>
          <w:rFonts w:ascii="Times New Roman" w:hAnsi="Times New Roman"/>
          <w:color w:val="000000" w:themeColor="text1"/>
        </w:rPr>
        <w:t>#dlST#performance#dlEN#</w:t>
      </w:r>
      <w:r w:rsidRPr="00317CC7">
        <w:rPr>
          <w:rStyle w:val="refArticleTitle"/>
          <w:rFonts w:ascii="Times New Roman" w:hAnsi="Times New Roman"/>
          <w:color w:val="000000" w:themeColor="text1"/>
        </w:rPr>
        <w:t xml:space="preserve"> and #inST#Best Practices#inEN#</w:t>
      </w:r>
      <w:r w:rsidRPr="00317CC7">
        <w:rPr>
          <w:rFonts w:ascii="Times New Roman" w:hAnsi="Times New Roman"/>
          <w:color w:val="000000" w:themeColor="text1"/>
        </w:rPr>
        <w:t xml:space="preserve">#inST#.”#inEN##dlST#best practices.#dlEN# </w:t>
      </w:r>
      <w:r w:rsidRPr="00317CC7">
        <w:rPr>
          <w:rStyle w:val="journalTitle"/>
          <w:rFonts w:ascii="Times New Roman" w:hAnsi="Times New Roman"/>
          <w:i/>
          <w:color w:val="000000" w:themeColor="text1"/>
        </w:rPr>
        <w:t>Public Organization Review</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23</w:t>
      </w:r>
      <w:r w:rsidRPr="00317CC7">
        <w:rPr>
          <w:rFonts w:ascii="Times New Roman" w:hAnsi="Times New Roman"/>
          <w:color w:val="000000" w:themeColor="text1"/>
        </w:rPr>
        <w:t>#inST# #inEN#(</w:t>
      </w:r>
      <w:r w:rsidRPr="00317CC7">
        <w:rPr>
          <w:rStyle w:val="issue"/>
          <w:rFonts w:ascii="Times New Roman" w:hAnsi="Times New Roman"/>
          <w:color w:val="000000" w:themeColor="text1"/>
        </w:rPr>
        <w:t>1</w:t>
      </w:r>
      <w:r w:rsidRPr="00317CC7">
        <w:rPr>
          <w:rFonts w:ascii="Times New Roman" w:hAnsi="Times New Roman"/>
          <w:color w:val="000000" w:themeColor="text1"/>
        </w:rPr>
        <w:t xml:space="preserve">#inST#):#inEN##dlST#),#dlEN# </w:t>
      </w:r>
      <w:r w:rsidRPr="00317CC7">
        <w:rPr>
          <w:rStyle w:val="pageFirst"/>
          <w:rFonts w:ascii="Times New Roman" w:hAnsi="Times New Roman"/>
          <w:color w:val="000000" w:themeColor="text1"/>
        </w:rPr>
        <w:t>265</w:t>
      </w:r>
      <w:r w:rsidRPr="00317CC7">
        <w:rPr>
          <w:rFonts w:ascii="Times New Roman" w:hAnsi="Times New Roman"/>
          <w:color w:val="000000" w:themeColor="text1"/>
        </w:rPr>
        <w:t>#inST#–#inEN##dlST#-#dlEN#</w:t>
      </w:r>
      <w:r w:rsidRPr="00317CC7">
        <w:rPr>
          <w:rStyle w:val="pageLast"/>
          <w:rFonts w:ascii="Times New Roman" w:hAnsi="Times New Roman"/>
          <w:color w:val="000000" w:themeColor="text1"/>
        </w:rPr>
        <w:t>283</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#inST#https://doi.org/10.1007/s11115-021-00584-8#inEN#</w:t>
      </w:r>
      <w:r w:rsidRPr="00317CC7">
        <w:rPr>
          <w:rFonts w:ascii="Times New Roman" w:hAnsi="Times New Roman"/>
          <w:color w:val="000000" w:themeColor="text1"/>
        </w:rPr>
        <w:t>#inST#.#inEN###CMST##Reference Type: journal##CMEN##</w:t>
      </w:r>
    </w:p>
    <w:p w14:paraId="4AB514EE" w14:textId="5D0013CB"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[bib22]##AuthST##</w:t>
      </w:r>
      <w:r w:rsidRPr="00317CC7">
        <w:rPr>
          <w:rStyle w:val="familyName"/>
          <w:rFonts w:ascii="Times New Roman" w:hAnsi="Times New Roman"/>
          <w:color w:val="000000" w:themeColor="text1"/>
        </w:rPr>
        <w:t>Martins</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J.</w:t>
      </w:r>
      <w:r w:rsidRPr="00317CC7">
        <w:rPr>
          <w:rFonts w:ascii="Times New Roman" w:hAnsi="Times New Roman"/>
          <w:color w:val="000000" w:themeColor="text1"/>
        </w:rPr>
        <w:t>##AuthEN##, #inST#and #inEN##inST###AuthST###inEN#</w:t>
      </w:r>
      <w:r w:rsidRPr="00317CC7">
        <w:rPr>
          <w:rStyle w:val="givenNames"/>
          <w:rFonts w:ascii="Times New Roman" w:hAnsi="Times New Roman"/>
          <w:color w:val="000000" w:themeColor="text1"/>
        </w:rPr>
        <w:t>#inST#L.#inEN#</w:t>
      </w:r>
      <w:r w:rsidRPr="00317CC7">
        <w:rPr>
          <w:rFonts w:ascii="Times New Roman" w:hAnsi="Times New Roman"/>
          <w:color w:val="000000" w:themeColor="text1"/>
        </w:rPr>
        <w:t>#inST# #inEN#</w:t>
      </w:r>
      <w:r w:rsidRPr="00317CC7">
        <w:rPr>
          <w:rStyle w:val="givenNames"/>
          <w:rFonts w:ascii="Times New Roman" w:hAnsi="Times New Roman"/>
          <w:color w:val="000000" w:themeColor="text1"/>
        </w:rPr>
        <w:t>#inST#G.#inEN#</w:t>
      </w:r>
      <w:r w:rsidRPr="00317CC7">
        <w:rPr>
          <w:rFonts w:ascii="Times New Roman" w:hAnsi="Times New Roman"/>
          <w:color w:val="000000" w:themeColor="text1"/>
        </w:rPr>
        <w:t xml:space="preserve">#dlST#&amp;#dlEN# </w:t>
      </w:r>
      <w:r w:rsidRPr="00317CC7">
        <w:rPr>
          <w:rStyle w:val="familyName"/>
          <w:rFonts w:ascii="Times New Roman" w:hAnsi="Times New Roman"/>
          <w:color w:val="000000" w:themeColor="text1"/>
        </w:rPr>
        <w:t>Veiga</w:t>
      </w:r>
      <w:r w:rsidRPr="00317CC7">
        <w:rPr>
          <w:rFonts w:ascii="Times New Roman" w:hAnsi="Times New Roman"/>
          <w:color w:val="000000" w:themeColor="text1"/>
        </w:rPr>
        <w:t>##AuthEN###inST#. #inEN##dlST#, L. G. (#dlEN#</w:t>
      </w:r>
      <w:r w:rsidRPr="00317CC7">
        <w:rPr>
          <w:rStyle w:val="pubYear"/>
          <w:rFonts w:ascii="Times New Roman" w:hAnsi="Times New Roman"/>
          <w:color w:val="000000" w:themeColor="text1"/>
        </w:rPr>
        <w:t>2022</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Digital #inST#Government As#inEN#</w:t>
      </w:r>
      <w:r w:rsidRPr="00317CC7">
        <w:rPr>
          <w:rFonts w:ascii="Times New Roman" w:hAnsi="Times New Roman"/>
          <w:color w:val="000000" w:themeColor="text1"/>
        </w:rPr>
        <w:t>#dlST#government as#dlEN#</w:t>
      </w:r>
      <w:r w:rsidRPr="00317CC7">
        <w:rPr>
          <w:rStyle w:val="refArticleTitle"/>
          <w:rFonts w:ascii="Times New Roman" w:hAnsi="Times New Roman"/>
          <w:color w:val="000000" w:themeColor="text1"/>
        </w:rPr>
        <w:t xml:space="preserve"> a #inST#Business Facilitator#inEN#</w:t>
      </w:r>
      <w:r w:rsidRPr="00317CC7">
        <w:rPr>
          <w:rFonts w:ascii="Times New Roman" w:hAnsi="Times New Roman"/>
          <w:color w:val="000000" w:themeColor="text1"/>
        </w:rPr>
        <w:t xml:space="preserve">#inST#.”#inEN##dlST#business facilitator.#dlEN# </w:t>
      </w:r>
      <w:r w:rsidRPr="00317CC7">
        <w:rPr>
          <w:rStyle w:val="journalTitle"/>
          <w:rFonts w:ascii="Times New Roman" w:hAnsi="Times New Roman"/>
          <w:i/>
          <w:color w:val="000000" w:themeColor="text1"/>
        </w:rPr>
        <w:t>Information Economics and Policy</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60</w:t>
      </w:r>
      <w:r w:rsidRPr="00317CC7">
        <w:rPr>
          <w:rFonts w:ascii="Times New Roman" w:hAnsi="Times New Roman"/>
          <w:color w:val="000000" w:themeColor="text1"/>
        </w:rPr>
        <w:t xml:space="preserve">#inST#:#inEN##dlST#,#dlEN# </w:t>
      </w:r>
      <w:r w:rsidRPr="00317CC7">
        <w:rPr>
          <w:rStyle w:val="elocator"/>
          <w:rFonts w:ascii="Times New Roman" w:hAnsi="Times New Roman"/>
          <w:color w:val="000000" w:themeColor="text1"/>
        </w:rPr>
        <w:t>100990</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#inST#https://doi.org/10.1016/j.infoecopol.2022.100990#inEN#</w:t>
      </w:r>
      <w:r w:rsidRPr="00317CC7">
        <w:rPr>
          <w:rFonts w:ascii="Times New Roman" w:hAnsi="Times New Roman"/>
          <w:color w:val="000000" w:themeColor="text1"/>
        </w:rPr>
        <w:t>#inST#.#inEN###CMST##Reference Type: journal##CMEN####CMST##Please provide missing page number for the "Martins, 2022" references list entry.##CMEN##</w:t>
      </w:r>
    </w:p>
    <w:p w14:paraId="1FF0CFA5" w14:textId="396D8961"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[bib23]##AuthST##</w:t>
      </w:r>
      <w:r w:rsidRPr="00317CC7">
        <w:rPr>
          <w:rStyle w:val="familyName"/>
          <w:rFonts w:ascii="Times New Roman" w:hAnsi="Times New Roman"/>
          <w:color w:val="000000" w:themeColor="text1"/>
        </w:rPr>
        <w:t>Peng</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Y.</w:t>
      </w:r>
      <w:r w:rsidRPr="00317CC7">
        <w:rPr>
          <w:rFonts w:ascii="Times New Roman" w:hAnsi="Times New Roman"/>
          <w:color w:val="000000" w:themeColor="text1"/>
        </w:rPr>
        <w:t>##AuthEN##, #inST#and#inEN##dlST#&amp; Tao,#dlEN# ##AuthST##</w:t>
      </w:r>
      <w:r w:rsidRPr="00317CC7">
        <w:rPr>
          <w:rStyle w:val="givenNames"/>
          <w:rFonts w:ascii="Times New Roman" w:hAnsi="Times New Roman"/>
          <w:color w:val="000000" w:themeColor="text1"/>
        </w:rPr>
        <w:t>C.</w:t>
      </w:r>
      <w:r w:rsidRPr="00317CC7">
        <w:rPr>
          <w:rFonts w:ascii="Times New Roman" w:hAnsi="Times New Roman"/>
          <w:color w:val="000000" w:themeColor="text1"/>
        </w:rPr>
        <w:t xml:space="preserve"> </w:t>
      </w:r>
      <w:r w:rsidRPr="00317CC7">
        <w:rPr>
          <w:rStyle w:val="familyName"/>
          <w:rFonts w:ascii="Times New Roman" w:hAnsi="Times New Roman"/>
          <w:color w:val="000000" w:themeColor="text1"/>
        </w:rPr>
        <w:t>#inST#Tao#inEN#</w:t>
      </w:r>
      <w:r w:rsidRPr="00317CC7">
        <w:rPr>
          <w:rFonts w:ascii="Times New Roman" w:hAnsi="Times New Roman"/>
          <w:color w:val="000000" w:themeColor="text1"/>
        </w:rPr>
        <w:t>#inST###AuthEN###inEN##inST#.  #inEN##dlST#(#dlEN#</w:t>
      </w:r>
      <w:r w:rsidRPr="00317CC7">
        <w:rPr>
          <w:rStyle w:val="pubYear"/>
          <w:rFonts w:ascii="Times New Roman" w:hAnsi="Times New Roman"/>
          <w:color w:val="000000" w:themeColor="text1"/>
        </w:rPr>
        <w:t>2022</w:t>
      </w:r>
      <w:r w:rsidRPr="00317CC7">
        <w:rPr>
          <w:rFonts w:ascii="Times New Roman" w:hAnsi="Times New Roman"/>
          <w:color w:val="000000" w:themeColor="text1"/>
        </w:rPr>
        <w:t xml:space="preserve">#inST#.#inEN##dlST#).#dlEN# Can #inST#Digital Transformation Promote Enterprise Performance?—from The Perspective Of Public Policy And Innovation.#inEN##dlST#digital transformation promote enterprise performance?—From the perspective of public policy and innovation.#dlEN# </w:t>
      </w:r>
      <w:r w:rsidRPr="00317CC7">
        <w:rPr>
          <w:rStyle w:val="journalTitle"/>
          <w:rFonts w:ascii="Times New Roman" w:hAnsi="Times New Roman"/>
          <w:i/>
          <w:color w:val="000000" w:themeColor="text1"/>
        </w:rPr>
        <w:t>Journal of Innovation#inST#,#inEN# &amp; Knowledge</w:t>
      </w:r>
      <w:r w:rsidRPr="00317CC7">
        <w:rPr>
          <w:rFonts w:ascii="Times New Roman" w:hAnsi="Times New Roman"/>
          <w:color w:val="000000" w:themeColor="text1"/>
        </w:rPr>
        <w:t xml:space="preserve">, </w:t>
      </w:r>
      <w:r w:rsidRPr="00317CC7">
        <w:rPr>
          <w:rStyle w:val="volume"/>
          <w:rFonts w:ascii="Times New Roman" w:hAnsi="Times New Roman"/>
          <w:color w:val="000000" w:themeColor="text1"/>
        </w:rPr>
        <w:t>7</w:t>
      </w:r>
      <w:r w:rsidRPr="00317CC7">
        <w:rPr>
          <w:rFonts w:ascii="Times New Roman" w:hAnsi="Times New Roman"/>
          <w:color w:val="000000" w:themeColor="text1"/>
        </w:rPr>
        <w:t>(</w:t>
      </w:r>
      <w:r w:rsidRPr="00317CC7">
        <w:rPr>
          <w:rStyle w:val="issue"/>
          <w:rFonts w:ascii="Times New Roman" w:hAnsi="Times New Roman"/>
          <w:color w:val="000000" w:themeColor="text1"/>
        </w:rPr>
        <w:t>3</w:t>
      </w:r>
      <w:r w:rsidRPr="00317CC7">
        <w:rPr>
          <w:rFonts w:ascii="Times New Roman" w:hAnsi="Times New Roman"/>
          <w:color w:val="000000" w:themeColor="text1"/>
        </w:rPr>
        <w:t xml:space="preserve">), </w:t>
      </w:r>
      <w:r w:rsidRPr="00317CC7">
        <w:rPr>
          <w:rStyle w:val="elocator"/>
          <w:rFonts w:ascii="Times New Roman" w:hAnsi="Times New Roman"/>
          <w:color w:val="000000" w:themeColor="text1"/>
        </w:rPr>
        <w:t>100198</w:t>
      </w:r>
      <w:r w:rsidRPr="00317CC7">
        <w:rPr>
          <w:rFonts w:ascii="Times New Roman" w:hAnsi="Times New Roman"/>
          <w:color w:val="000000" w:themeColor="text1"/>
        </w:rPr>
        <w:t>.##CMST##Reference Type: journal##CMEN####CMST##Please provide missing article title, page number for the "Peng, 2022" references list entry.##CMEN##</w:t>
      </w:r>
    </w:p>
    <w:p w14:paraId="745AB6F8" w14:textId="144D80E8"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[bib24]##AuthST##</w:t>
      </w:r>
      <w:r w:rsidRPr="00317CC7">
        <w:rPr>
          <w:rStyle w:val="familyName"/>
          <w:rFonts w:ascii="Times New Roman" w:hAnsi="Times New Roman"/>
          <w:color w:val="000000" w:themeColor="text1"/>
        </w:rPr>
        <w:t>Pihlajamaa</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M.</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#inST#N.#inEN#</w:t>
      </w:r>
      <w:r w:rsidRPr="00317CC7">
        <w:rPr>
          <w:rFonts w:ascii="Times New Roman" w:hAnsi="Times New Roman"/>
          <w:color w:val="000000" w:themeColor="text1"/>
        </w:rPr>
        <w:t>#inST# #inEN#</w:t>
      </w:r>
      <w:r w:rsidRPr="00317CC7">
        <w:rPr>
          <w:rStyle w:val="familyName"/>
          <w:rFonts w:ascii="Times New Roman" w:hAnsi="Times New Roman"/>
          <w:color w:val="000000" w:themeColor="text1"/>
        </w:rPr>
        <w:t>Malmelin</w:t>
      </w:r>
      <w:r w:rsidRPr="00317CC7">
        <w:rPr>
          <w:rFonts w:ascii="Times New Roman" w:hAnsi="Times New Roman"/>
          <w:color w:val="000000" w:themeColor="text1"/>
        </w:rPr>
        <w:t>##AuthEN##, #inST#and #inEN##inST###AuthST###inEN#</w:t>
      </w:r>
      <w:r w:rsidRPr="00317CC7">
        <w:rPr>
          <w:rStyle w:val="givenNames"/>
          <w:rFonts w:ascii="Times New Roman" w:hAnsi="Times New Roman"/>
          <w:color w:val="000000" w:themeColor="text1"/>
        </w:rPr>
        <w:t>#inST#A.#inEN#</w:t>
      </w:r>
      <w:r w:rsidRPr="00317CC7">
        <w:rPr>
          <w:rFonts w:ascii="Times New Roman" w:hAnsi="Times New Roman"/>
          <w:color w:val="000000" w:themeColor="text1"/>
        </w:rPr>
        <w:t xml:space="preserve">#dlST#N., &amp;#dlEN# </w:t>
      </w:r>
      <w:r w:rsidRPr="00317CC7">
        <w:rPr>
          <w:rStyle w:val="familyName"/>
          <w:rFonts w:ascii="Times New Roman" w:hAnsi="Times New Roman"/>
          <w:color w:val="000000" w:themeColor="text1"/>
        </w:rPr>
        <w:t>Wallin</w:t>
      </w:r>
      <w:r w:rsidRPr="00317CC7">
        <w:rPr>
          <w:rFonts w:ascii="Times New Roman" w:hAnsi="Times New Roman"/>
          <w:color w:val="000000" w:themeColor="text1"/>
        </w:rPr>
        <w:t>##AuthEN###inST#. #inEN##dlST#, A. (#dlEN#</w:t>
      </w:r>
      <w:r w:rsidRPr="00317CC7">
        <w:rPr>
          <w:rStyle w:val="pubYear"/>
          <w:rFonts w:ascii="Times New Roman" w:hAnsi="Times New Roman"/>
          <w:color w:val="000000" w:themeColor="text1"/>
        </w:rPr>
        <w:t>2023</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Competence #inST#Combination#inEN#</w:t>
      </w:r>
      <w:r w:rsidRPr="00317CC7">
        <w:rPr>
          <w:rFonts w:ascii="Times New Roman" w:hAnsi="Times New Roman"/>
          <w:color w:val="000000" w:themeColor="text1"/>
        </w:rPr>
        <w:t>#dlST#combination#dlEN#</w:t>
      </w:r>
      <w:r w:rsidRPr="00317CC7">
        <w:rPr>
          <w:rStyle w:val="refArticleTitle"/>
          <w:rFonts w:ascii="Times New Roman" w:hAnsi="Times New Roman"/>
          <w:color w:val="000000" w:themeColor="text1"/>
        </w:rPr>
        <w:t xml:space="preserve"> for #inST#Digital Transformation: A Study of Manufacturing Companies#inEN#</w:t>
      </w:r>
      <w:r w:rsidRPr="00317CC7">
        <w:rPr>
          <w:rFonts w:ascii="Times New Roman" w:hAnsi="Times New Roman"/>
          <w:color w:val="000000" w:themeColor="text1"/>
        </w:rPr>
        <w:t xml:space="preserve">#dlST#digital </w:t>
      </w:r>
      <w:r w:rsidRPr="00317CC7">
        <w:rPr>
          <w:rFonts w:ascii="Times New Roman" w:hAnsi="Times New Roman"/>
          <w:color w:val="000000" w:themeColor="text1"/>
        </w:rPr>
        <w:lastRenderedPageBreak/>
        <w:t>transformation: a study of manufacturing companies#dlEN#</w:t>
      </w:r>
      <w:r w:rsidRPr="00317CC7">
        <w:rPr>
          <w:rStyle w:val="refArticleTitle"/>
          <w:rFonts w:ascii="Times New Roman" w:hAnsi="Times New Roman"/>
          <w:color w:val="000000" w:themeColor="text1"/>
        </w:rPr>
        <w:t xml:space="preserve"> in Finland</w:t>
      </w:r>
      <w:r w:rsidRPr="00317CC7">
        <w:rPr>
          <w:rFonts w:ascii="Times New Roman" w:hAnsi="Times New Roman"/>
          <w:color w:val="000000" w:themeColor="text1"/>
        </w:rPr>
        <w:t xml:space="preserve">#inST#.”#inEN##dlST#.#dlEN# </w:t>
      </w:r>
      <w:r w:rsidRPr="00317CC7">
        <w:rPr>
          <w:rStyle w:val="journalTitle"/>
          <w:rFonts w:ascii="Times New Roman" w:hAnsi="Times New Roman"/>
          <w:i/>
          <w:color w:val="000000" w:themeColor="text1"/>
        </w:rPr>
        <w:t>Technology Analysis &amp; Strategic Management</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35</w:t>
      </w:r>
      <w:r w:rsidRPr="00317CC7">
        <w:rPr>
          <w:rFonts w:ascii="Times New Roman" w:hAnsi="Times New Roman"/>
          <w:color w:val="000000" w:themeColor="text1"/>
        </w:rPr>
        <w:t>#inST# #inEN#(</w:t>
      </w:r>
      <w:r w:rsidRPr="00317CC7">
        <w:rPr>
          <w:rStyle w:val="issue"/>
          <w:rFonts w:ascii="Times New Roman" w:hAnsi="Times New Roman"/>
          <w:color w:val="000000" w:themeColor="text1"/>
        </w:rPr>
        <w:t>10</w:t>
      </w:r>
      <w:r w:rsidRPr="00317CC7">
        <w:rPr>
          <w:rFonts w:ascii="Times New Roman" w:hAnsi="Times New Roman"/>
          <w:color w:val="000000" w:themeColor="text1"/>
        </w:rPr>
        <w:t xml:space="preserve">#inST#):#inEN##dlST#),#dlEN# </w:t>
      </w:r>
      <w:r w:rsidRPr="00317CC7">
        <w:rPr>
          <w:rStyle w:val="pageFirst"/>
          <w:rFonts w:ascii="Times New Roman" w:hAnsi="Times New Roman"/>
          <w:color w:val="000000" w:themeColor="text1"/>
        </w:rPr>
        <w:t>1355</w:t>
      </w:r>
      <w:r w:rsidRPr="00317CC7">
        <w:rPr>
          <w:rFonts w:ascii="Times New Roman" w:hAnsi="Times New Roman"/>
          <w:color w:val="000000" w:themeColor="text1"/>
        </w:rPr>
        <w:t>#inST#–#inEN##dlST#-#dlEN#</w:t>
      </w:r>
      <w:r w:rsidRPr="00317CC7">
        <w:rPr>
          <w:rStyle w:val="pageLast"/>
          <w:rFonts w:ascii="Times New Roman" w:hAnsi="Times New Roman"/>
          <w:color w:val="000000" w:themeColor="text1"/>
        </w:rPr>
        <w:t>1368</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#inST#https://doi.org/10.1080/09537325.2021.2004111#inEN#</w:t>
      </w:r>
      <w:r w:rsidRPr="00317CC7">
        <w:rPr>
          <w:rFonts w:ascii="Times New Roman" w:hAnsi="Times New Roman"/>
          <w:color w:val="000000" w:themeColor="text1"/>
        </w:rPr>
        <w:t>#inST#.#inEN###CMST##Reference Type: journal##CMEN##</w:t>
      </w:r>
    </w:p>
    <w:p w14:paraId="572A339D" w14:textId="7642CF91"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[bib25]##AuthST##</w:t>
      </w:r>
      <w:r w:rsidRPr="00317CC7">
        <w:rPr>
          <w:rStyle w:val="familyName"/>
          <w:rFonts w:ascii="Times New Roman" w:hAnsi="Times New Roman"/>
          <w:color w:val="000000" w:themeColor="text1"/>
        </w:rPr>
        <w:t>Ragin</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C.</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C.</w:t>
      </w:r>
      <w:r w:rsidRPr="00317CC7">
        <w:rPr>
          <w:rFonts w:ascii="Times New Roman" w:hAnsi="Times New Roman"/>
          <w:color w:val="000000" w:themeColor="text1"/>
        </w:rPr>
        <w:t>##AuthEN## #dlST#(#dlEN#</w:t>
      </w:r>
      <w:r w:rsidRPr="00317CC7">
        <w:rPr>
          <w:rStyle w:val="pubYear"/>
          <w:rFonts w:ascii="Times New Roman" w:hAnsi="Times New Roman"/>
          <w:color w:val="000000" w:themeColor="text1"/>
        </w:rPr>
        <w:t>2009</w:t>
      </w:r>
      <w:r w:rsidRPr="00317CC7">
        <w:rPr>
          <w:rFonts w:ascii="Times New Roman" w:hAnsi="Times New Roman"/>
          <w:color w:val="000000" w:themeColor="text1"/>
        </w:rPr>
        <w:t xml:space="preserve">#inST#.#inEN##dlST#).#dlEN# </w:t>
      </w:r>
      <w:r w:rsidRPr="00317CC7">
        <w:rPr>
          <w:rStyle w:val="refBookTitle"/>
          <w:rFonts w:ascii="Times New Roman" w:hAnsi="Times New Roman"/>
          <w:i/>
          <w:color w:val="000000" w:themeColor="text1"/>
        </w:rPr>
        <w:t>Redesigning Social Inquiry</w:t>
      </w:r>
      <w:r w:rsidRPr="00317CC7">
        <w:rPr>
          <w:rFonts w:ascii="Times New Roman" w:hAnsi="Times New Roman"/>
          <w:color w:val="000000" w:themeColor="text1"/>
        </w:rPr>
        <w:t xml:space="preserve">#inST#.#inEN##dlST#:#dlEN# </w:t>
      </w:r>
      <w:r w:rsidRPr="00317CC7">
        <w:rPr>
          <w:rStyle w:val="pubName"/>
          <w:rFonts w:ascii="Times New Roman" w:hAnsi="Times New Roman"/>
          <w:color w:val="000000" w:themeColor="text1"/>
        </w:rPr>
        <w:t>University #inST#Of#inEN#</w:t>
      </w:r>
      <w:r w:rsidRPr="00317CC7">
        <w:rPr>
          <w:rFonts w:ascii="Times New Roman" w:hAnsi="Times New Roman"/>
          <w:color w:val="000000" w:themeColor="text1"/>
        </w:rPr>
        <w:t>#dlST#of#dlEN#</w:t>
      </w:r>
      <w:r w:rsidRPr="00317CC7">
        <w:rPr>
          <w:rStyle w:val="pubName"/>
          <w:rFonts w:ascii="Times New Roman" w:hAnsi="Times New Roman"/>
          <w:color w:val="000000" w:themeColor="text1"/>
        </w:rPr>
        <w:t xml:space="preserve"> Chicago Press</w:t>
      </w:r>
      <w:r w:rsidRPr="00317CC7">
        <w:rPr>
          <w:rFonts w:ascii="Times New Roman" w:hAnsi="Times New Roman"/>
          <w:color w:val="000000" w:themeColor="text1"/>
        </w:rPr>
        <w:t>.#inST# #inEN###CMST##Reference Type: book##CMEN####CMST##Please provide missing publication location for the "Ragin, 2009" references list entry.##CMEN##</w:t>
      </w:r>
    </w:p>
    <w:p w14:paraId="090B010E" w14:textId="4A1E0197"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[bib26]##AuthST##</w:t>
      </w:r>
      <w:r w:rsidRPr="00317CC7">
        <w:rPr>
          <w:rStyle w:val="familyName"/>
          <w:rFonts w:ascii="Times New Roman" w:hAnsi="Times New Roman"/>
          <w:color w:val="000000" w:themeColor="text1"/>
        </w:rPr>
        <w:t>Rihoux</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B.</w:t>
      </w:r>
      <w:r w:rsidRPr="00317CC7">
        <w:rPr>
          <w:rFonts w:ascii="Times New Roman" w:hAnsi="Times New Roman"/>
          <w:color w:val="000000" w:themeColor="text1"/>
        </w:rPr>
        <w:t>##AuthEN##, #inST#and #inEN##inST###AuthST###inEN#</w:t>
      </w:r>
      <w:r w:rsidRPr="00317CC7">
        <w:rPr>
          <w:rStyle w:val="givenNames"/>
          <w:rFonts w:ascii="Times New Roman" w:hAnsi="Times New Roman"/>
          <w:color w:val="000000" w:themeColor="text1"/>
        </w:rPr>
        <w:t>#inST#C.#inEN#</w:t>
      </w:r>
      <w:r w:rsidRPr="00317CC7">
        <w:rPr>
          <w:rFonts w:ascii="Times New Roman" w:hAnsi="Times New Roman"/>
          <w:color w:val="000000" w:themeColor="text1"/>
        </w:rPr>
        <w:t>#inST# #inEN#</w:t>
      </w:r>
      <w:r w:rsidRPr="00317CC7">
        <w:rPr>
          <w:rStyle w:val="givenNames"/>
          <w:rFonts w:ascii="Times New Roman" w:hAnsi="Times New Roman"/>
          <w:color w:val="000000" w:themeColor="text1"/>
        </w:rPr>
        <w:t>#inST#C.#inEN#</w:t>
      </w:r>
      <w:r w:rsidRPr="00317CC7">
        <w:rPr>
          <w:rFonts w:ascii="Times New Roman" w:hAnsi="Times New Roman"/>
          <w:color w:val="000000" w:themeColor="text1"/>
        </w:rPr>
        <w:t xml:space="preserve">#dlST#&amp;#dlEN# </w:t>
      </w:r>
      <w:r w:rsidRPr="00317CC7">
        <w:rPr>
          <w:rStyle w:val="familyName"/>
          <w:rFonts w:ascii="Times New Roman" w:hAnsi="Times New Roman"/>
          <w:color w:val="000000" w:themeColor="text1"/>
        </w:rPr>
        <w:t>Ragin</w:t>
      </w:r>
      <w:r w:rsidRPr="00317CC7">
        <w:rPr>
          <w:rFonts w:ascii="Times New Roman" w:hAnsi="Times New Roman"/>
          <w:color w:val="000000" w:themeColor="text1"/>
        </w:rPr>
        <w:t>##AuthEN###inST#. #inEN##dlST#, C. C. (#dlEN#</w:t>
      </w:r>
      <w:r w:rsidRPr="00317CC7">
        <w:rPr>
          <w:rStyle w:val="pubYear"/>
          <w:rFonts w:ascii="Times New Roman" w:hAnsi="Times New Roman"/>
          <w:color w:val="000000" w:themeColor="text1"/>
        </w:rPr>
        <w:t>2008</w:t>
      </w:r>
      <w:r w:rsidRPr="00317CC7">
        <w:rPr>
          <w:rFonts w:ascii="Times New Roman" w:hAnsi="Times New Roman"/>
          <w:color w:val="000000" w:themeColor="text1"/>
        </w:rPr>
        <w:t xml:space="preserve">#inST#.#inEN##dlST#).#dlEN# </w:t>
      </w:r>
      <w:r w:rsidRPr="00317CC7">
        <w:rPr>
          <w:rStyle w:val="refBookTitle"/>
          <w:rFonts w:ascii="Times New Roman" w:hAnsi="Times New Roman"/>
          <w:i/>
          <w:color w:val="000000" w:themeColor="text1"/>
        </w:rPr>
        <w:t xml:space="preserve">Configurational </w:t>
      </w:r>
      <w:r w:rsidRPr="00317CC7">
        <w:rPr>
          <w:rStyle w:val="refBookTitle"/>
          <w:rFonts w:ascii="Times New Roman" w:hAnsi="Times New Roman"/>
          <w:i/>
          <w:iCs/>
          <w:color w:val="000000" w:themeColor="text1"/>
        </w:rPr>
        <w:t>#inST#Comparative Methods#inEN#</w:t>
      </w:r>
      <w:r w:rsidRPr="00317CC7">
        <w:rPr>
          <w:rFonts w:ascii="Times New Roman" w:hAnsi="Times New Roman"/>
          <w:color w:val="000000" w:themeColor="text1"/>
        </w:rPr>
        <w:t>#dlST#comparative methods#dlEN#</w:t>
      </w:r>
      <w:r w:rsidRPr="00317CC7">
        <w:rPr>
          <w:rStyle w:val="refBookTitle"/>
          <w:rFonts w:ascii="Times New Roman" w:hAnsi="Times New Roman"/>
          <w:i/>
          <w:color w:val="000000" w:themeColor="text1"/>
        </w:rPr>
        <w:t xml:space="preserve">: Qualitative </w:t>
      </w:r>
      <w:r w:rsidRPr="00317CC7">
        <w:rPr>
          <w:rStyle w:val="refBookTitle"/>
          <w:rFonts w:ascii="Times New Roman" w:hAnsi="Times New Roman"/>
          <w:i/>
          <w:iCs/>
          <w:color w:val="000000" w:themeColor="text1"/>
        </w:rPr>
        <w:t>#inST#Comparative Analysis#inEN#</w:t>
      </w:r>
      <w:r w:rsidRPr="00317CC7">
        <w:rPr>
          <w:rFonts w:ascii="Times New Roman" w:hAnsi="Times New Roman"/>
          <w:color w:val="000000" w:themeColor="text1"/>
        </w:rPr>
        <w:t>#dlST#comparative analysis#dlEN#</w:t>
      </w:r>
      <w:r w:rsidRPr="00317CC7">
        <w:rPr>
          <w:rStyle w:val="refBookTitle"/>
          <w:rFonts w:ascii="Times New Roman" w:hAnsi="Times New Roman"/>
          <w:i/>
          <w:color w:val="000000" w:themeColor="text1"/>
        </w:rPr>
        <w:t xml:space="preserve"> (QCA) and </w:t>
      </w:r>
      <w:r w:rsidRPr="00317CC7">
        <w:rPr>
          <w:rStyle w:val="refBookTitle"/>
          <w:rFonts w:ascii="Times New Roman" w:hAnsi="Times New Roman"/>
          <w:i/>
          <w:iCs/>
          <w:color w:val="000000" w:themeColor="text1"/>
        </w:rPr>
        <w:t>#inST#Related Techniques#inEN#</w:t>
      </w:r>
      <w:r w:rsidRPr="00317CC7">
        <w:rPr>
          <w:rFonts w:ascii="Times New Roman" w:hAnsi="Times New Roman"/>
          <w:color w:val="000000" w:themeColor="text1"/>
        </w:rPr>
        <w:t xml:space="preserve">#inST#.#inEN##dlST#related techniques:#dlEN# </w:t>
      </w:r>
      <w:r w:rsidRPr="00317CC7">
        <w:rPr>
          <w:rStyle w:val="pubName"/>
          <w:rFonts w:ascii="Times New Roman" w:hAnsi="Times New Roman"/>
          <w:color w:val="000000" w:themeColor="text1"/>
        </w:rPr>
        <w:t>Sage Publications</w:t>
      </w:r>
      <w:r w:rsidRPr="00317CC7">
        <w:rPr>
          <w:rFonts w:ascii="Times New Roman" w:hAnsi="Times New Roman"/>
          <w:color w:val="000000" w:themeColor="text1"/>
        </w:rPr>
        <w:t>.#inST# #inEN###CMST##Reference Type: book##CMEN####CMST##Please provide missing publication location for the "Rihoux, 2008" references list entry.##CMEN##</w:t>
      </w:r>
    </w:p>
    <w:p w14:paraId="06342299" w14:textId="29B43CC5"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[bib27]##AuthST##</w:t>
      </w:r>
      <w:r w:rsidRPr="00317CC7">
        <w:rPr>
          <w:rStyle w:val="familyName"/>
          <w:rFonts w:ascii="Times New Roman" w:hAnsi="Times New Roman"/>
          <w:color w:val="000000" w:themeColor="text1"/>
        </w:rPr>
        <w:t>Schneider</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C.</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Q.</w:t>
      </w:r>
      <w:r w:rsidRPr="00317CC7">
        <w:rPr>
          <w:rFonts w:ascii="Times New Roman" w:hAnsi="Times New Roman"/>
          <w:color w:val="000000" w:themeColor="text1"/>
        </w:rPr>
        <w:t>##AuthEN##, #inST#and #inEN##inST###AuthST###inEN#</w:t>
      </w:r>
      <w:r w:rsidRPr="00317CC7">
        <w:rPr>
          <w:rStyle w:val="givenNames"/>
          <w:rFonts w:ascii="Times New Roman" w:hAnsi="Times New Roman"/>
          <w:color w:val="000000" w:themeColor="text1"/>
        </w:rPr>
        <w:t>#inST#C.#inEN#</w:t>
      </w:r>
      <w:r w:rsidRPr="00317CC7">
        <w:rPr>
          <w:rFonts w:ascii="Times New Roman" w:hAnsi="Times New Roman"/>
          <w:color w:val="000000" w:themeColor="text1"/>
        </w:rPr>
        <w:t xml:space="preserve">#dlST#&amp;#dlEN# </w:t>
      </w:r>
      <w:r w:rsidRPr="00317CC7">
        <w:rPr>
          <w:rStyle w:val="familyName"/>
          <w:rFonts w:ascii="Times New Roman" w:hAnsi="Times New Roman"/>
          <w:color w:val="000000" w:themeColor="text1"/>
        </w:rPr>
        <w:t>Wagemann</w:t>
      </w:r>
      <w:r w:rsidRPr="00317CC7">
        <w:rPr>
          <w:rFonts w:ascii="Times New Roman" w:hAnsi="Times New Roman"/>
          <w:color w:val="000000" w:themeColor="text1"/>
        </w:rPr>
        <w:t>##AuthEN###inST#. #inEN##dlST#, C. (#dlEN#</w:t>
      </w:r>
      <w:r w:rsidRPr="00317CC7">
        <w:rPr>
          <w:rStyle w:val="pubYear"/>
          <w:rFonts w:ascii="Times New Roman" w:hAnsi="Times New Roman"/>
          <w:color w:val="000000" w:themeColor="text1"/>
        </w:rPr>
        <w:t>2012</w:t>
      </w:r>
      <w:r w:rsidRPr="00317CC7">
        <w:rPr>
          <w:rFonts w:ascii="Times New Roman" w:hAnsi="Times New Roman"/>
          <w:color w:val="000000" w:themeColor="text1"/>
        </w:rPr>
        <w:t xml:space="preserve">#inST#.#inEN##dlST#).#dlEN# </w:t>
      </w:r>
      <w:r w:rsidRPr="00317CC7">
        <w:rPr>
          <w:rStyle w:val="refBookTitle"/>
          <w:rFonts w:ascii="Times New Roman" w:hAnsi="Times New Roman"/>
          <w:i/>
          <w:color w:val="000000" w:themeColor="text1"/>
        </w:rPr>
        <w:t>Set-</w:t>
      </w:r>
      <w:r w:rsidRPr="00317CC7">
        <w:rPr>
          <w:rStyle w:val="refBookTitle"/>
          <w:rFonts w:ascii="Times New Roman" w:hAnsi="Times New Roman"/>
          <w:i/>
          <w:iCs/>
          <w:color w:val="000000" w:themeColor="text1"/>
        </w:rPr>
        <w:t>#inST#Theoretic Methods#inEN#</w:t>
      </w:r>
      <w:r w:rsidRPr="00317CC7">
        <w:rPr>
          <w:rFonts w:ascii="Times New Roman" w:hAnsi="Times New Roman"/>
          <w:color w:val="000000" w:themeColor="text1"/>
        </w:rPr>
        <w:t>#dlST#theoretic methods#dlEN#</w:t>
      </w:r>
      <w:r w:rsidRPr="00317CC7">
        <w:rPr>
          <w:rStyle w:val="refBookTitle"/>
          <w:rFonts w:ascii="Times New Roman" w:hAnsi="Times New Roman"/>
          <w:i/>
          <w:color w:val="000000" w:themeColor="text1"/>
        </w:rPr>
        <w:t xml:space="preserve"> for the </w:t>
      </w:r>
      <w:r w:rsidRPr="00317CC7">
        <w:rPr>
          <w:rStyle w:val="refBookTitle"/>
          <w:rFonts w:ascii="Times New Roman" w:hAnsi="Times New Roman"/>
          <w:i/>
          <w:iCs/>
          <w:color w:val="000000" w:themeColor="text1"/>
        </w:rPr>
        <w:t>#inST#Social Sciences#inEN#</w:t>
      </w:r>
      <w:r w:rsidRPr="00317CC7">
        <w:rPr>
          <w:rFonts w:ascii="Times New Roman" w:hAnsi="Times New Roman"/>
          <w:color w:val="000000" w:themeColor="text1"/>
        </w:rPr>
        <w:t>#dlST#social sciences#dlEN#</w:t>
      </w:r>
      <w:r w:rsidRPr="00317CC7">
        <w:rPr>
          <w:rStyle w:val="refBookTitle"/>
          <w:rFonts w:ascii="Times New Roman" w:hAnsi="Times New Roman"/>
          <w:i/>
          <w:color w:val="000000" w:themeColor="text1"/>
        </w:rPr>
        <w:t xml:space="preserve">: A </w:t>
      </w:r>
      <w:r w:rsidRPr="00317CC7">
        <w:rPr>
          <w:rStyle w:val="refBookTitle"/>
          <w:rFonts w:ascii="Times New Roman" w:hAnsi="Times New Roman"/>
          <w:i/>
          <w:iCs/>
          <w:color w:val="000000" w:themeColor="text1"/>
        </w:rPr>
        <w:t>#inST#Guide#inEN#</w:t>
      </w:r>
      <w:r w:rsidRPr="00317CC7">
        <w:rPr>
          <w:rFonts w:ascii="Times New Roman" w:hAnsi="Times New Roman"/>
          <w:color w:val="000000" w:themeColor="text1"/>
        </w:rPr>
        <w:t>#dlST#guide#dlEN#</w:t>
      </w:r>
      <w:r w:rsidRPr="00317CC7">
        <w:rPr>
          <w:rStyle w:val="refBookTitle"/>
          <w:rFonts w:ascii="Times New Roman" w:hAnsi="Times New Roman"/>
          <w:i/>
          <w:color w:val="000000" w:themeColor="text1"/>
        </w:rPr>
        <w:t xml:space="preserve"> to </w:t>
      </w:r>
      <w:r w:rsidRPr="00317CC7">
        <w:rPr>
          <w:rStyle w:val="refBookTitle"/>
          <w:rFonts w:ascii="Times New Roman" w:hAnsi="Times New Roman"/>
          <w:i/>
          <w:iCs/>
          <w:color w:val="000000" w:themeColor="text1"/>
        </w:rPr>
        <w:t>#inST#Qualitative Comparative Analysis#inEN#</w:t>
      </w:r>
      <w:r w:rsidRPr="00317CC7">
        <w:rPr>
          <w:rFonts w:ascii="Times New Roman" w:hAnsi="Times New Roman"/>
          <w:color w:val="000000" w:themeColor="text1"/>
        </w:rPr>
        <w:t xml:space="preserve">#inST#.#inEN##dlST#qualitative comparative analysis:#dlEN# </w:t>
      </w:r>
      <w:r w:rsidRPr="00317CC7">
        <w:rPr>
          <w:rStyle w:val="pubName"/>
          <w:rFonts w:ascii="Times New Roman" w:hAnsi="Times New Roman"/>
          <w:color w:val="000000" w:themeColor="text1"/>
        </w:rPr>
        <w:t>Cambridge University Press</w:t>
      </w:r>
      <w:r w:rsidRPr="00317CC7">
        <w:rPr>
          <w:rFonts w:ascii="Times New Roman" w:hAnsi="Times New Roman"/>
          <w:color w:val="000000" w:themeColor="text1"/>
        </w:rPr>
        <w:t>.#inST# #inEN###CMST##Reference Type: book##CMEN####CMST##Please provide missing publication location for the "Schneider, 2012" references list entry.##CMEN##</w:t>
      </w:r>
    </w:p>
    <w:p w14:paraId="191FF704" w14:textId="04F58CF6"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[bib28]##AuthST##</w:t>
      </w:r>
      <w:r w:rsidRPr="00317CC7">
        <w:rPr>
          <w:rStyle w:val="familyName"/>
          <w:rFonts w:ascii="Times New Roman" w:hAnsi="Times New Roman"/>
          <w:color w:val="000000" w:themeColor="text1"/>
        </w:rPr>
        <w:t>Styrin</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E.</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#inST#K.#inEN#</w:t>
      </w:r>
      <w:r w:rsidRPr="00317CC7">
        <w:rPr>
          <w:rFonts w:ascii="Times New Roman" w:hAnsi="Times New Roman"/>
          <w:color w:val="000000" w:themeColor="text1"/>
        </w:rPr>
        <w:t>#inST# #inEN#</w:t>
      </w:r>
      <w:r w:rsidRPr="00317CC7">
        <w:rPr>
          <w:rStyle w:val="familyName"/>
          <w:rFonts w:ascii="Times New Roman" w:hAnsi="Times New Roman"/>
          <w:color w:val="000000" w:themeColor="text1"/>
        </w:rPr>
        <w:t>Mossberger</w:t>
      </w:r>
      <w:r w:rsidRPr="00317CC7">
        <w:rPr>
          <w:rFonts w:ascii="Times New Roman" w:hAnsi="Times New Roman"/>
          <w:color w:val="000000" w:themeColor="text1"/>
        </w:rPr>
        <w:t>##AuthEN##, #inST#and #inEN##inST###AuthST###inEN#</w:t>
      </w:r>
      <w:r w:rsidRPr="00317CC7">
        <w:rPr>
          <w:rStyle w:val="givenNames"/>
          <w:rFonts w:ascii="Times New Roman" w:hAnsi="Times New Roman"/>
          <w:color w:val="000000" w:themeColor="text1"/>
        </w:rPr>
        <w:t>#inST#A.#inEN#</w:t>
      </w:r>
      <w:r w:rsidRPr="00317CC7">
        <w:rPr>
          <w:rFonts w:ascii="Times New Roman" w:hAnsi="Times New Roman"/>
          <w:color w:val="000000" w:themeColor="text1"/>
        </w:rPr>
        <w:t xml:space="preserve">#dlST#K., &amp;#dlEN# </w:t>
      </w:r>
      <w:r w:rsidRPr="00317CC7">
        <w:rPr>
          <w:rStyle w:val="familyName"/>
          <w:rFonts w:ascii="Times New Roman" w:hAnsi="Times New Roman"/>
          <w:color w:val="000000" w:themeColor="text1"/>
        </w:rPr>
        <w:t>Zhulin</w:t>
      </w:r>
      <w:r w:rsidRPr="00317CC7">
        <w:rPr>
          <w:rFonts w:ascii="Times New Roman" w:hAnsi="Times New Roman"/>
          <w:color w:val="000000" w:themeColor="text1"/>
        </w:rPr>
        <w:t>##AuthEN###inST#. #inEN##dlST#, A. (#dlEN#</w:t>
      </w:r>
      <w:r w:rsidRPr="00317CC7">
        <w:rPr>
          <w:rStyle w:val="pubYear"/>
          <w:rFonts w:ascii="Times New Roman" w:hAnsi="Times New Roman"/>
          <w:color w:val="000000" w:themeColor="text1"/>
        </w:rPr>
        <w:t>2022</w:t>
      </w:r>
      <w:r w:rsidRPr="00317CC7">
        <w:rPr>
          <w:rFonts w:ascii="Times New Roman" w:hAnsi="Times New Roman"/>
          <w:color w:val="000000" w:themeColor="text1"/>
        </w:rPr>
        <w:t xml:space="preserve">#inST#. </w:t>
      </w:r>
      <w:r w:rsidRPr="00317CC7">
        <w:rPr>
          <w:rFonts w:ascii="Times New Roman" w:hAnsi="Times New Roman"/>
          <w:color w:val="000000" w:themeColor="text1"/>
        </w:rPr>
        <w:lastRenderedPageBreak/>
        <w:t>“#inEN##dlST#). #dlEN#</w:t>
      </w:r>
      <w:r w:rsidRPr="00317CC7">
        <w:rPr>
          <w:rStyle w:val="refArticleTitle"/>
          <w:rFonts w:ascii="Times New Roman" w:hAnsi="Times New Roman"/>
          <w:color w:val="000000" w:themeColor="text1"/>
        </w:rPr>
        <w:t>Government #inST#As#inEN#</w:t>
      </w:r>
      <w:r w:rsidRPr="00317CC7">
        <w:rPr>
          <w:rFonts w:ascii="Times New Roman" w:hAnsi="Times New Roman"/>
          <w:color w:val="000000" w:themeColor="text1"/>
        </w:rPr>
        <w:t>#dlST#as#dlEN#</w:t>
      </w:r>
      <w:r w:rsidRPr="00317CC7">
        <w:rPr>
          <w:rStyle w:val="refArticleTitle"/>
          <w:rFonts w:ascii="Times New Roman" w:hAnsi="Times New Roman"/>
          <w:color w:val="000000" w:themeColor="text1"/>
        </w:rPr>
        <w:t xml:space="preserve"> a #inST#Platform#inEN#</w:t>
      </w:r>
      <w:r w:rsidRPr="00317CC7">
        <w:rPr>
          <w:rFonts w:ascii="Times New Roman" w:hAnsi="Times New Roman"/>
          <w:color w:val="000000" w:themeColor="text1"/>
        </w:rPr>
        <w:t>#dlST#platform#dlEN#</w:t>
      </w:r>
      <w:r w:rsidRPr="00317CC7">
        <w:rPr>
          <w:rStyle w:val="refArticleTitle"/>
          <w:rFonts w:ascii="Times New Roman" w:hAnsi="Times New Roman"/>
          <w:color w:val="000000" w:themeColor="text1"/>
        </w:rPr>
        <w:t>: Intergovernmental #inST#Participation#inEN#</w:t>
      </w:r>
      <w:r w:rsidRPr="00317CC7">
        <w:rPr>
          <w:rFonts w:ascii="Times New Roman" w:hAnsi="Times New Roman"/>
          <w:color w:val="000000" w:themeColor="text1"/>
        </w:rPr>
        <w:t>#dlST#participation#dlEN#</w:t>
      </w:r>
      <w:r w:rsidRPr="00317CC7">
        <w:rPr>
          <w:rStyle w:val="refArticleTitle"/>
          <w:rFonts w:ascii="Times New Roman" w:hAnsi="Times New Roman"/>
          <w:color w:val="000000" w:themeColor="text1"/>
        </w:rPr>
        <w:t xml:space="preserve"> for #inST#Public Services#inEN#</w:t>
      </w:r>
      <w:r w:rsidRPr="00317CC7">
        <w:rPr>
          <w:rFonts w:ascii="Times New Roman" w:hAnsi="Times New Roman"/>
          <w:color w:val="000000" w:themeColor="text1"/>
        </w:rPr>
        <w:t>#dlST#public services#dlEN#</w:t>
      </w:r>
      <w:r w:rsidRPr="00317CC7">
        <w:rPr>
          <w:rStyle w:val="refArticleTitle"/>
          <w:rFonts w:ascii="Times New Roman" w:hAnsi="Times New Roman"/>
          <w:color w:val="000000" w:themeColor="text1"/>
        </w:rPr>
        <w:t xml:space="preserve"> in the Russian Federation</w:t>
      </w:r>
      <w:r w:rsidRPr="00317CC7">
        <w:rPr>
          <w:rFonts w:ascii="Times New Roman" w:hAnsi="Times New Roman"/>
          <w:color w:val="000000" w:themeColor="text1"/>
        </w:rPr>
        <w:t xml:space="preserve">#inST#.”#inEN##dlST#.#dlEN# </w:t>
      </w:r>
      <w:r w:rsidRPr="00317CC7">
        <w:rPr>
          <w:rStyle w:val="journalTitle"/>
          <w:rFonts w:ascii="Times New Roman" w:hAnsi="Times New Roman"/>
          <w:i/>
          <w:color w:val="000000" w:themeColor="text1"/>
        </w:rPr>
        <w:t>Government Information Quarterly</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39</w:t>
      </w:r>
      <w:r w:rsidRPr="00317CC7">
        <w:rPr>
          <w:rFonts w:ascii="Times New Roman" w:hAnsi="Times New Roman"/>
          <w:color w:val="000000" w:themeColor="text1"/>
        </w:rPr>
        <w:t>#inST# #inEN#(</w:t>
      </w:r>
      <w:r w:rsidRPr="00317CC7">
        <w:rPr>
          <w:rStyle w:val="issue"/>
          <w:rFonts w:ascii="Times New Roman" w:hAnsi="Times New Roman"/>
          <w:color w:val="000000" w:themeColor="text1"/>
        </w:rPr>
        <w:t>1</w:t>
      </w:r>
      <w:r w:rsidRPr="00317CC7">
        <w:rPr>
          <w:rFonts w:ascii="Times New Roman" w:hAnsi="Times New Roman"/>
          <w:color w:val="000000" w:themeColor="text1"/>
        </w:rPr>
        <w:t xml:space="preserve">#inST#):#inEN##dlST#),#dlEN# </w:t>
      </w:r>
      <w:r w:rsidRPr="00317CC7">
        <w:rPr>
          <w:rStyle w:val="elocator"/>
          <w:rFonts w:ascii="Times New Roman" w:hAnsi="Times New Roman"/>
          <w:color w:val="000000" w:themeColor="text1"/>
        </w:rPr>
        <w:t>101627</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#inST#https://doi.org/10.1016/j.giq.2021.101627#inEN#</w:t>
      </w:r>
      <w:r w:rsidRPr="00317CC7">
        <w:rPr>
          <w:rFonts w:ascii="Times New Roman" w:hAnsi="Times New Roman"/>
          <w:color w:val="000000" w:themeColor="text1"/>
        </w:rPr>
        <w:t>#inST#.#inEN###CMST##Reference Type: journal##CMEN####CMST##Please provide missing page number for the "Styrin, 2022" references list entry.##CMEN##</w:t>
      </w:r>
    </w:p>
    <w:p w14:paraId="7A54071A" w14:textId="041456CF"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[bib29]##AuthST##</w:t>
      </w:r>
      <w:r w:rsidRPr="00317CC7">
        <w:rPr>
          <w:rStyle w:val="familyName"/>
          <w:rFonts w:ascii="Times New Roman" w:hAnsi="Times New Roman"/>
          <w:color w:val="000000" w:themeColor="text1"/>
        </w:rPr>
        <w:t>Tangi</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L.</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#inST#M.#inEN#</w:t>
      </w:r>
      <w:r w:rsidRPr="00317CC7">
        <w:rPr>
          <w:rFonts w:ascii="Times New Roman" w:hAnsi="Times New Roman"/>
          <w:color w:val="000000" w:themeColor="text1"/>
        </w:rPr>
        <w:t>#inST# #inEN#</w:t>
      </w:r>
      <w:r w:rsidRPr="00317CC7">
        <w:rPr>
          <w:rStyle w:val="familyName"/>
          <w:rFonts w:ascii="Times New Roman" w:hAnsi="Times New Roman"/>
          <w:color w:val="000000" w:themeColor="text1"/>
        </w:rPr>
        <w:t>Janssen</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M#inST#.#inEN#</w:t>
      </w:r>
      <w:r w:rsidRPr="00317CC7">
        <w:rPr>
          <w:rFonts w:ascii="Times New Roman" w:hAnsi="Times New Roman"/>
          <w:color w:val="000000" w:themeColor="text1"/>
        </w:rPr>
        <w:t xml:space="preserve">#dlST#.,#dlEN# </w:t>
      </w:r>
      <w:r w:rsidRPr="00317CC7">
        <w:rPr>
          <w:rStyle w:val="familyName"/>
          <w:rFonts w:ascii="Times New Roman" w:hAnsi="Times New Roman"/>
          <w:color w:val="000000" w:themeColor="text1"/>
        </w:rPr>
        <w:t>Benedetti</w:t>
      </w:r>
      <w:r w:rsidRPr="00317CC7">
        <w:rPr>
          <w:rFonts w:ascii="Times New Roman" w:hAnsi="Times New Roman"/>
          <w:color w:val="000000" w:themeColor="text1"/>
        </w:rPr>
        <w:t>##AuthEN##, #inST#and#inEN##dlST#M., &amp; Noci,#dlEN# ##AuthST##</w:t>
      </w:r>
      <w:r w:rsidRPr="00317CC7">
        <w:rPr>
          <w:rStyle w:val="givenNames"/>
          <w:rFonts w:ascii="Times New Roman" w:hAnsi="Times New Roman"/>
          <w:color w:val="000000" w:themeColor="text1"/>
        </w:rPr>
        <w:t>G.</w:t>
      </w:r>
      <w:r w:rsidRPr="00317CC7">
        <w:rPr>
          <w:rFonts w:ascii="Times New Roman" w:hAnsi="Times New Roman"/>
          <w:color w:val="000000" w:themeColor="text1"/>
        </w:rPr>
        <w:t xml:space="preserve"> </w:t>
      </w:r>
      <w:r w:rsidRPr="00317CC7">
        <w:rPr>
          <w:rStyle w:val="familyName"/>
          <w:rFonts w:ascii="Times New Roman" w:hAnsi="Times New Roman"/>
          <w:color w:val="000000" w:themeColor="text1"/>
        </w:rPr>
        <w:t>#inST#Noci#inEN#</w:t>
      </w:r>
      <w:r w:rsidRPr="00317CC7">
        <w:rPr>
          <w:rFonts w:ascii="Times New Roman" w:hAnsi="Times New Roman"/>
          <w:color w:val="000000" w:themeColor="text1"/>
        </w:rPr>
        <w:t>#inST###AuthEN###inEN##inST#. #inEN##dlST#(#dlEN#</w:t>
      </w:r>
      <w:r w:rsidRPr="00317CC7">
        <w:rPr>
          <w:rStyle w:val="pubYear"/>
          <w:rFonts w:ascii="Times New Roman" w:hAnsi="Times New Roman"/>
          <w:color w:val="000000" w:themeColor="text1"/>
        </w:rPr>
        <w:t>2021</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Digital #inST#Government Transformation#inEN#</w:t>
      </w:r>
      <w:r w:rsidRPr="00317CC7">
        <w:rPr>
          <w:rFonts w:ascii="Times New Roman" w:hAnsi="Times New Roman"/>
          <w:color w:val="000000" w:themeColor="text1"/>
        </w:rPr>
        <w:t>#dlST#government transformation#dlEN#</w:t>
      </w:r>
      <w:r w:rsidRPr="00317CC7">
        <w:rPr>
          <w:rStyle w:val="refArticleTitle"/>
          <w:rFonts w:ascii="Times New Roman" w:hAnsi="Times New Roman"/>
          <w:color w:val="000000" w:themeColor="text1"/>
        </w:rPr>
        <w:t>: A #inST#Structural Equation Modelling Analysis#inEN#</w:t>
      </w:r>
      <w:r w:rsidRPr="00317CC7">
        <w:rPr>
          <w:rFonts w:ascii="Times New Roman" w:hAnsi="Times New Roman"/>
          <w:color w:val="000000" w:themeColor="text1"/>
        </w:rPr>
        <w:t>#dlST#structural equation modelling analysis#dlEN#</w:t>
      </w:r>
      <w:r w:rsidRPr="00317CC7">
        <w:rPr>
          <w:rStyle w:val="refArticleTitle"/>
          <w:rFonts w:ascii="Times New Roman" w:hAnsi="Times New Roman"/>
          <w:color w:val="000000" w:themeColor="text1"/>
        </w:rPr>
        <w:t xml:space="preserve"> of #inST#Driving#inEN#</w:t>
      </w:r>
      <w:r w:rsidRPr="00317CC7">
        <w:rPr>
          <w:rFonts w:ascii="Times New Roman" w:hAnsi="Times New Roman"/>
          <w:color w:val="000000" w:themeColor="text1"/>
        </w:rPr>
        <w:t>#dlST#driving#dlEN#</w:t>
      </w:r>
      <w:r w:rsidRPr="00317CC7">
        <w:rPr>
          <w:rStyle w:val="refArticleTitle"/>
          <w:rFonts w:ascii="Times New Roman" w:hAnsi="Times New Roman"/>
          <w:color w:val="000000" w:themeColor="text1"/>
        </w:rPr>
        <w:t xml:space="preserve"> and #inST#Impeding Factors#inEN#</w:t>
      </w:r>
      <w:r w:rsidRPr="00317CC7">
        <w:rPr>
          <w:rFonts w:ascii="Times New Roman" w:hAnsi="Times New Roman"/>
          <w:color w:val="000000" w:themeColor="text1"/>
        </w:rPr>
        <w:t xml:space="preserve">#inST#.”#inEN##dlST#impeding factors.#dlEN# </w:t>
      </w:r>
      <w:r w:rsidRPr="00317CC7">
        <w:rPr>
          <w:rStyle w:val="journalTitle"/>
          <w:rFonts w:ascii="Times New Roman" w:hAnsi="Times New Roman"/>
          <w:i/>
          <w:color w:val="000000" w:themeColor="text1"/>
        </w:rPr>
        <w:t>International Journal of Information Management</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60</w:t>
      </w:r>
      <w:r w:rsidRPr="00317CC7">
        <w:rPr>
          <w:rFonts w:ascii="Times New Roman" w:hAnsi="Times New Roman"/>
          <w:color w:val="000000" w:themeColor="text1"/>
        </w:rPr>
        <w:t xml:space="preserve">#inST#:#inEN##dlST#,#dlEN# </w:t>
      </w:r>
      <w:r w:rsidRPr="00317CC7">
        <w:rPr>
          <w:rStyle w:val="elocator"/>
          <w:rFonts w:ascii="Times New Roman" w:hAnsi="Times New Roman"/>
          <w:color w:val="000000" w:themeColor="text1"/>
        </w:rPr>
        <w:t>102356</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#inST#https://doi.org/10.1016/j.ijinfomgt.2021.102356#inEN#</w:t>
      </w:r>
      <w:r w:rsidRPr="00317CC7">
        <w:rPr>
          <w:rFonts w:ascii="Times New Roman" w:hAnsi="Times New Roman"/>
          <w:color w:val="000000" w:themeColor="text1"/>
        </w:rPr>
        <w:t>#inST#.#inEN###CMST##Reference Type: journal##CMEN####CMST##Please provide missing page number for the "Tangi, 2021" references list entry.##CMEN##</w:t>
      </w:r>
    </w:p>
    <w:p w14:paraId="04A1688F" w14:textId="1F7B123B"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[bib30]##AuthST##</w:t>
      </w:r>
      <w:r w:rsidRPr="00317CC7">
        <w:rPr>
          <w:rStyle w:val="familyName"/>
          <w:rFonts w:ascii="Times New Roman" w:hAnsi="Times New Roman"/>
          <w:color w:val="000000" w:themeColor="text1"/>
        </w:rPr>
        <w:t>Tekic</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Z.</w:t>
      </w:r>
      <w:r w:rsidRPr="00317CC7">
        <w:rPr>
          <w:rFonts w:ascii="Times New Roman" w:hAnsi="Times New Roman"/>
          <w:color w:val="000000" w:themeColor="text1"/>
        </w:rPr>
        <w:t>##AuthEN##, #inST#and #inEN##inST###AuthST###inEN#</w:t>
      </w:r>
      <w:r w:rsidRPr="00317CC7">
        <w:rPr>
          <w:rStyle w:val="givenNames"/>
          <w:rFonts w:ascii="Times New Roman" w:hAnsi="Times New Roman"/>
          <w:color w:val="000000" w:themeColor="text1"/>
        </w:rPr>
        <w:t>#inST#D.#inEN#</w:t>
      </w:r>
      <w:r w:rsidRPr="00317CC7">
        <w:rPr>
          <w:rFonts w:ascii="Times New Roman" w:hAnsi="Times New Roman"/>
          <w:color w:val="000000" w:themeColor="text1"/>
        </w:rPr>
        <w:t xml:space="preserve">#dlST#&amp;#dlEN# </w:t>
      </w:r>
      <w:r w:rsidRPr="00317CC7">
        <w:rPr>
          <w:rStyle w:val="familyName"/>
          <w:rFonts w:ascii="Times New Roman" w:hAnsi="Times New Roman"/>
          <w:color w:val="000000" w:themeColor="text1"/>
        </w:rPr>
        <w:t>Koroteev</w:t>
      </w:r>
      <w:r w:rsidRPr="00317CC7">
        <w:rPr>
          <w:rFonts w:ascii="Times New Roman" w:hAnsi="Times New Roman"/>
          <w:color w:val="000000" w:themeColor="text1"/>
        </w:rPr>
        <w:t>##AuthEN###inST#. #inEN##dlST#, D. (#dlEN#</w:t>
      </w:r>
      <w:r w:rsidRPr="00317CC7">
        <w:rPr>
          <w:rStyle w:val="pubYear"/>
          <w:rFonts w:ascii="Times New Roman" w:hAnsi="Times New Roman"/>
          <w:color w:val="000000" w:themeColor="text1"/>
        </w:rPr>
        <w:t>2019</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From #inST#Disruptively Digital#inEN#</w:t>
      </w:r>
      <w:r w:rsidRPr="00317CC7">
        <w:rPr>
          <w:rFonts w:ascii="Times New Roman" w:hAnsi="Times New Roman"/>
          <w:color w:val="000000" w:themeColor="text1"/>
        </w:rPr>
        <w:t>#dlST#disruptively digital#dlEN#</w:t>
      </w:r>
      <w:r w:rsidRPr="00317CC7">
        <w:rPr>
          <w:rStyle w:val="refArticleTitle"/>
          <w:rFonts w:ascii="Times New Roman" w:hAnsi="Times New Roman"/>
          <w:color w:val="000000" w:themeColor="text1"/>
        </w:rPr>
        <w:t xml:space="preserve"> to #inST#Proudly Analog#inEN#</w:t>
      </w:r>
      <w:r w:rsidRPr="00317CC7">
        <w:rPr>
          <w:rFonts w:ascii="Times New Roman" w:hAnsi="Times New Roman"/>
          <w:color w:val="000000" w:themeColor="text1"/>
        </w:rPr>
        <w:t>#dlST#proudly analog#dlEN#</w:t>
      </w:r>
      <w:r w:rsidRPr="00317CC7">
        <w:rPr>
          <w:rStyle w:val="refArticleTitle"/>
          <w:rFonts w:ascii="Times New Roman" w:hAnsi="Times New Roman"/>
          <w:color w:val="000000" w:themeColor="text1"/>
        </w:rPr>
        <w:t>: A#inST# Holistic Typology#inEN#</w:t>
      </w:r>
      <w:r w:rsidRPr="00317CC7">
        <w:rPr>
          <w:rFonts w:ascii="Times New Roman" w:hAnsi="Times New Roman"/>
          <w:color w:val="000000" w:themeColor="text1"/>
        </w:rPr>
        <w:t>#dlST# holistic typology#dlEN#</w:t>
      </w:r>
      <w:r w:rsidRPr="00317CC7">
        <w:rPr>
          <w:rStyle w:val="refArticleTitle"/>
          <w:rFonts w:ascii="Times New Roman" w:hAnsi="Times New Roman"/>
          <w:color w:val="000000" w:themeColor="text1"/>
        </w:rPr>
        <w:t xml:space="preserve"> of #inST#Digital Transformation Strategies#inEN#</w:t>
      </w:r>
      <w:r w:rsidRPr="00317CC7">
        <w:rPr>
          <w:rFonts w:ascii="Times New Roman" w:hAnsi="Times New Roman"/>
          <w:color w:val="000000" w:themeColor="text1"/>
        </w:rPr>
        <w:t xml:space="preserve">#inST#.”#inEN##dlST#digital transformation strategies.#dlEN# </w:t>
      </w:r>
      <w:r w:rsidRPr="00317CC7">
        <w:rPr>
          <w:rStyle w:val="journalTitle"/>
          <w:rFonts w:ascii="Times New Roman" w:hAnsi="Times New Roman"/>
          <w:i/>
          <w:color w:val="000000" w:themeColor="text1"/>
        </w:rPr>
        <w:t>Business Horizons</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62</w:t>
      </w:r>
      <w:r w:rsidRPr="00317CC7">
        <w:rPr>
          <w:rFonts w:ascii="Times New Roman" w:hAnsi="Times New Roman"/>
          <w:color w:val="000000" w:themeColor="text1"/>
        </w:rPr>
        <w:t>#inST# #inEN#(</w:t>
      </w:r>
      <w:r w:rsidRPr="00317CC7">
        <w:rPr>
          <w:rStyle w:val="issue"/>
          <w:rFonts w:ascii="Times New Roman" w:hAnsi="Times New Roman"/>
          <w:color w:val="000000" w:themeColor="text1"/>
        </w:rPr>
        <w:t>6</w:t>
      </w:r>
      <w:r w:rsidRPr="00317CC7">
        <w:rPr>
          <w:rFonts w:ascii="Times New Roman" w:hAnsi="Times New Roman"/>
          <w:color w:val="000000" w:themeColor="text1"/>
        </w:rPr>
        <w:t xml:space="preserve">#inST#):#inEN##dlST#),#dlEN# </w:t>
      </w:r>
      <w:r w:rsidRPr="00317CC7">
        <w:rPr>
          <w:rStyle w:val="pageFirst"/>
          <w:rFonts w:ascii="Times New Roman" w:hAnsi="Times New Roman"/>
          <w:color w:val="000000" w:themeColor="text1"/>
        </w:rPr>
        <w:t>683</w:t>
      </w:r>
      <w:r w:rsidRPr="00317CC7">
        <w:rPr>
          <w:rFonts w:ascii="Times New Roman" w:hAnsi="Times New Roman"/>
          <w:color w:val="000000" w:themeColor="text1"/>
        </w:rPr>
        <w:t>#inST#–#inEN##dlST#-#dlEN#</w:t>
      </w:r>
      <w:r w:rsidRPr="00317CC7">
        <w:rPr>
          <w:rStyle w:val="pageLast"/>
          <w:rFonts w:ascii="Times New Roman" w:hAnsi="Times New Roman"/>
          <w:color w:val="000000" w:themeColor="text1"/>
        </w:rPr>
        <w:t>693</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#inST#https://doi.org/10.1016/j.bushor.2019.07.002#inEN#</w:t>
      </w:r>
      <w:r w:rsidRPr="00317CC7">
        <w:rPr>
          <w:rFonts w:ascii="Times New Roman" w:hAnsi="Times New Roman"/>
          <w:color w:val="000000" w:themeColor="text1"/>
        </w:rPr>
        <w:t>#inST#.#inEN###CMST##Reference Type: journal##CMEN##</w:t>
      </w:r>
    </w:p>
    <w:p w14:paraId="3F34F005" w14:textId="7DD9DE88"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lastRenderedPageBreak/>
        <w:t>[bib31]##AuthST##</w:t>
      </w:r>
      <w:r w:rsidRPr="00317CC7">
        <w:rPr>
          <w:rStyle w:val="familyName"/>
          <w:rFonts w:ascii="Times New Roman" w:hAnsi="Times New Roman"/>
          <w:color w:val="000000" w:themeColor="text1"/>
        </w:rPr>
        <w:t>Thompson</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J.</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R.</w:t>
      </w:r>
      <w:r w:rsidRPr="00317CC7">
        <w:rPr>
          <w:rFonts w:ascii="Times New Roman" w:hAnsi="Times New Roman"/>
          <w:color w:val="000000" w:themeColor="text1"/>
        </w:rPr>
        <w:t>##AuthEN## #dlST#(#dlEN#</w:t>
      </w:r>
      <w:r w:rsidRPr="00317CC7">
        <w:rPr>
          <w:rStyle w:val="pubYear"/>
          <w:rFonts w:ascii="Times New Roman" w:hAnsi="Times New Roman"/>
          <w:color w:val="000000" w:themeColor="text1"/>
        </w:rPr>
        <w:t>2000</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Reinvention #inST#As Reform: Assessing#inEN#</w:t>
      </w:r>
      <w:r w:rsidRPr="00317CC7">
        <w:rPr>
          <w:rFonts w:ascii="Times New Roman" w:hAnsi="Times New Roman"/>
          <w:color w:val="000000" w:themeColor="text1"/>
        </w:rPr>
        <w:t>#dlST#as reform: assessing#dlEN#</w:t>
      </w:r>
      <w:r w:rsidRPr="00317CC7">
        <w:rPr>
          <w:rStyle w:val="refArticleTitle"/>
          <w:rFonts w:ascii="Times New Roman" w:hAnsi="Times New Roman"/>
          <w:color w:val="000000" w:themeColor="text1"/>
        </w:rPr>
        <w:t xml:space="preserve"> the National Performance Review</w:t>
      </w:r>
      <w:r w:rsidRPr="00317CC7">
        <w:rPr>
          <w:rFonts w:ascii="Times New Roman" w:hAnsi="Times New Roman"/>
          <w:color w:val="000000" w:themeColor="text1"/>
        </w:rPr>
        <w:t xml:space="preserve">#inST#.”#inEN##dlST#.#dlEN# </w:t>
      </w:r>
      <w:r w:rsidRPr="00317CC7">
        <w:rPr>
          <w:rStyle w:val="journalTitle"/>
          <w:rFonts w:ascii="Times New Roman" w:hAnsi="Times New Roman"/>
          <w:i/>
          <w:color w:val="000000" w:themeColor="text1"/>
        </w:rPr>
        <w:t>Public Administration Review</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60</w:t>
      </w:r>
      <w:r w:rsidRPr="00317CC7">
        <w:rPr>
          <w:rFonts w:ascii="Times New Roman" w:hAnsi="Times New Roman"/>
          <w:color w:val="000000" w:themeColor="text1"/>
        </w:rPr>
        <w:t>#inST# #inEN#(</w:t>
      </w:r>
      <w:r w:rsidRPr="00317CC7">
        <w:rPr>
          <w:rStyle w:val="issue"/>
          <w:rFonts w:ascii="Times New Roman" w:hAnsi="Times New Roman"/>
          <w:color w:val="000000" w:themeColor="text1"/>
        </w:rPr>
        <w:t>6</w:t>
      </w:r>
      <w:r w:rsidRPr="00317CC7">
        <w:rPr>
          <w:rFonts w:ascii="Times New Roman" w:hAnsi="Times New Roman"/>
          <w:color w:val="000000" w:themeColor="text1"/>
        </w:rPr>
        <w:t xml:space="preserve">#inST#):#inEN##dlST#),#dlEN# </w:t>
      </w:r>
      <w:r w:rsidRPr="00317CC7">
        <w:rPr>
          <w:rStyle w:val="pageFirst"/>
          <w:rFonts w:ascii="Times New Roman" w:hAnsi="Times New Roman"/>
          <w:color w:val="000000" w:themeColor="text1"/>
        </w:rPr>
        <w:t>508</w:t>
      </w:r>
      <w:r w:rsidRPr="00317CC7">
        <w:rPr>
          <w:rFonts w:ascii="Times New Roman" w:hAnsi="Times New Roman"/>
          <w:color w:val="000000" w:themeColor="text1"/>
        </w:rPr>
        <w:t>#inST#–#inEN##dlST#-#dlEN#</w:t>
      </w:r>
      <w:r w:rsidRPr="00317CC7">
        <w:rPr>
          <w:rStyle w:val="pageLast"/>
          <w:rFonts w:ascii="Times New Roman" w:hAnsi="Times New Roman"/>
          <w:color w:val="000000" w:themeColor="text1"/>
        </w:rPr>
        <w:t>521</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#inST#https://doi.org/10.1111/0033-3352.00114#inEN#</w:t>
      </w:r>
      <w:r w:rsidRPr="00317CC7">
        <w:rPr>
          <w:rFonts w:ascii="Times New Roman" w:hAnsi="Times New Roman"/>
          <w:color w:val="000000" w:themeColor="text1"/>
        </w:rPr>
        <w:t>#inST#.#inEN###CMST##Reference Type: journal##CMEN##</w:t>
      </w:r>
    </w:p>
    <w:p w14:paraId="6CE8C0E3" w14:textId="5104845C"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[bib32]##AuthST##</w:t>
      </w:r>
      <w:r w:rsidRPr="00317CC7">
        <w:rPr>
          <w:rStyle w:val="familyName"/>
          <w:rFonts w:ascii="Times New Roman" w:hAnsi="Times New Roman"/>
          <w:color w:val="000000" w:themeColor="text1"/>
        </w:rPr>
        <w:t>Tsou</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H.</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T.</w:t>
      </w:r>
      <w:r w:rsidRPr="00317CC7">
        <w:rPr>
          <w:rFonts w:ascii="Times New Roman" w:hAnsi="Times New Roman"/>
          <w:color w:val="000000" w:themeColor="text1"/>
        </w:rPr>
        <w:t>##AuthEN##, #inST#and#inEN##dlST#&amp; Chen,#dlEN# ##AuthST##</w:t>
      </w:r>
      <w:r w:rsidRPr="00317CC7">
        <w:rPr>
          <w:rStyle w:val="givenNames"/>
          <w:rFonts w:ascii="Times New Roman" w:hAnsi="Times New Roman"/>
          <w:color w:val="000000" w:themeColor="text1"/>
        </w:rPr>
        <w:t>J.</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S.</w:t>
      </w:r>
      <w:r w:rsidRPr="00317CC7">
        <w:rPr>
          <w:rFonts w:ascii="Times New Roman" w:hAnsi="Times New Roman"/>
          <w:color w:val="000000" w:themeColor="text1"/>
        </w:rPr>
        <w:t xml:space="preserve"> </w:t>
      </w:r>
      <w:r w:rsidRPr="00317CC7">
        <w:rPr>
          <w:rStyle w:val="familyName"/>
          <w:rFonts w:ascii="Times New Roman" w:hAnsi="Times New Roman"/>
          <w:color w:val="000000" w:themeColor="text1"/>
        </w:rPr>
        <w:t>#inST#Chen#inEN#</w:t>
      </w:r>
      <w:r w:rsidRPr="00317CC7">
        <w:rPr>
          <w:rFonts w:ascii="Times New Roman" w:hAnsi="Times New Roman"/>
          <w:color w:val="000000" w:themeColor="text1"/>
        </w:rPr>
        <w:t>#inST###AuthEN###inEN##inST#. #inEN##dlST#(#dlEN#</w:t>
      </w:r>
      <w:r w:rsidRPr="00317CC7">
        <w:rPr>
          <w:rStyle w:val="pubYear"/>
          <w:rFonts w:ascii="Times New Roman" w:hAnsi="Times New Roman"/>
          <w:color w:val="000000" w:themeColor="text1"/>
        </w:rPr>
        <w:t>2023</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How #inST#Does#inEN#</w:t>
      </w:r>
      <w:r w:rsidRPr="00317CC7">
        <w:rPr>
          <w:rFonts w:ascii="Times New Roman" w:hAnsi="Times New Roman"/>
          <w:color w:val="000000" w:themeColor="text1"/>
        </w:rPr>
        <w:t>#dlST#does digital technology usage benefit firm performance?#dlEN#</w:t>
      </w:r>
      <w:r w:rsidRPr="00317CC7">
        <w:rPr>
          <w:rStyle w:val="refArticleTitle"/>
          <w:rFonts w:ascii="Times New Roman" w:hAnsi="Times New Roman"/>
          <w:color w:val="000000" w:themeColor="text1"/>
        </w:rPr>
        <w:t xml:space="preserve"> Digital #inST#Technology Usage Benefit Firm Performance? Digital Transformation Strategy and Organisational Innovation As Mediators#inEN#</w:t>
      </w:r>
      <w:r w:rsidRPr="00317CC7">
        <w:rPr>
          <w:rFonts w:ascii="Times New Roman" w:hAnsi="Times New Roman"/>
          <w:color w:val="000000" w:themeColor="text1"/>
        </w:rPr>
        <w:t xml:space="preserve">#inST#.”#inEN##dlST#transformation strategy and organisational innovation as mediators.#dlEN# </w:t>
      </w:r>
      <w:r w:rsidRPr="00317CC7">
        <w:rPr>
          <w:rStyle w:val="journalTitle"/>
          <w:rFonts w:ascii="Times New Roman" w:hAnsi="Times New Roman"/>
          <w:i/>
          <w:color w:val="000000" w:themeColor="text1"/>
        </w:rPr>
        <w:t>Technology Analysis &amp; Strategic Management</w:t>
      </w:r>
      <w:r w:rsidRPr="00317CC7">
        <w:rPr>
          <w:rFonts w:ascii="Times New Roman" w:hAnsi="Times New Roman"/>
          <w:color w:val="000000" w:themeColor="text1"/>
        </w:rPr>
        <w:t>#inST# #inEN#</w:t>
      </w:r>
      <w:r w:rsidRPr="00317CC7">
        <w:rPr>
          <w:rStyle w:val="volume"/>
          <w:rFonts w:ascii="Times New Roman" w:hAnsi="Times New Roman"/>
          <w:color w:val="000000" w:themeColor="text1"/>
        </w:rPr>
        <w:t>#inST#35#inEN#</w:t>
      </w:r>
      <w:r w:rsidRPr="00317CC7">
        <w:rPr>
          <w:rFonts w:ascii="Times New Roman" w:hAnsi="Times New Roman"/>
          <w:color w:val="000000" w:themeColor="text1"/>
        </w:rPr>
        <w:t>#inST# (#inEN#</w:t>
      </w:r>
      <w:r w:rsidRPr="00317CC7">
        <w:rPr>
          <w:rStyle w:val="issue"/>
          <w:rFonts w:ascii="Times New Roman" w:hAnsi="Times New Roman"/>
          <w:color w:val="000000" w:themeColor="text1"/>
        </w:rPr>
        <w:t>#inST#9#inEN#</w:t>
      </w:r>
      <w:r w:rsidRPr="00317CC7">
        <w:rPr>
          <w:rFonts w:ascii="Times New Roman" w:hAnsi="Times New Roman"/>
          <w:color w:val="000000" w:themeColor="text1"/>
        </w:rPr>
        <w:t>#inST#): #inEN#</w:t>
      </w:r>
      <w:r w:rsidRPr="00317CC7">
        <w:rPr>
          <w:rStyle w:val="pageFirst"/>
          <w:rFonts w:ascii="Times New Roman" w:hAnsi="Times New Roman"/>
          <w:color w:val="000000" w:themeColor="text1"/>
        </w:rPr>
        <w:t>#inST#1114#inEN#</w:t>
      </w:r>
      <w:r w:rsidRPr="00317CC7">
        <w:rPr>
          <w:rFonts w:ascii="Times New Roman" w:hAnsi="Times New Roman"/>
          <w:color w:val="000000" w:themeColor="text1"/>
        </w:rPr>
        <w:t>#inST#–#inEN#</w:t>
      </w:r>
      <w:r w:rsidRPr="00317CC7">
        <w:rPr>
          <w:rStyle w:val="pageLast"/>
          <w:rFonts w:ascii="Times New Roman" w:hAnsi="Times New Roman"/>
          <w:color w:val="000000" w:themeColor="text1"/>
        </w:rPr>
        <w:t>#inST#1127#inEN#</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#inST#https://doi.org/10.1080/09537325.2021.1991575#inEN#</w:t>
      </w:r>
      <w:r w:rsidRPr="00317CC7">
        <w:rPr>
          <w:rFonts w:ascii="Times New Roman" w:hAnsi="Times New Roman"/>
          <w:color w:val="000000" w:themeColor="text1"/>
        </w:rPr>
        <w:t>#inST#.#inEN##dlST#, 1-14.#dlEN###CMST##Reference Type: journal##CMEN##</w:t>
      </w:r>
    </w:p>
    <w:p w14:paraId="383CB2D6" w14:textId="7CC7AFB9"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[bib33]##AuthST##</w:t>
      </w:r>
      <w:r w:rsidRPr="00317CC7">
        <w:rPr>
          <w:rStyle w:val="familyName"/>
          <w:rFonts w:ascii="Times New Roman" w:hAnsi="Times New Roman"/>
          <w:color w:val="000000" w:themeColor="text1"/>
        </w:rPr>
        <w:t>Twizeyimana</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J.</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D.</w:t>
      </w:r>
      <w:r w:rsidRPr="00317CC7">
        <w:rPr>
          <w:rFonts w:ascii="Times New Roman" w:hAnsi="Times New Roman"/>
          <w:color w:val="000000" w:themeColor="text1"/>
        </w:rPr>
        <w:t>##AuthEN##, #inST#and #inEN##inST###AuthST###inEN#</w:t>
      </w:r>
      <w:r w:rsidRPr="00317CC7">
        <w:rPr>
          <w:rStyle w:val="givenNames"/>
          <w:rFonts w:ascii="Times New Roman" w:hAnsi="Times New Roman"/>
          <w:color w:val="000000" w:themeColor="text1"/>
        </w:rPr>
        <w:t>#inST#A.#inEN#</w:t>
      </w:r>
      <w:r w:rsidRPr="00317CC7">
        <w:rPr>
          <w:rFonts w:ascii="Times New Roman" w:hAnsi="Times New Roman"/>
          <w:color w:val="000000" w:themeColor="text1"/>
        </w:rPr>
        <w:t xml:space="preserve">#dlST#&amp;#dlEN# </w:t>
      </w:r>
      <w:r w:rsidRPr="00317CC7">
        <w:rPr>
          <w:rStyle w:val="familyName"/>
          <w:rFonts w:ascii="Times New Roman" w:hAnsi="Times New Roman"/>
          <w:color w:val="000000" w:themeColor="text1"/>
        </w:rPr>
        <w:t>Andersson</w:t>
      </w:r>
      <w:r w:rsidRPr="00317CC7">
        <w:rPr>
          <w:rFonts w:ascii="Times New Roman" w:hAnsi="Times New Roman"/>
          <w:color w:val="000000" w:themeColor="text1"/>
        </w:rPr>
        <w:t>##AuthEN###inST#. #inEN##dlST#, A. (#dlEN#</w:t>
      </w:r>
      <w:r w:rsidRPr="00317CC7">
        <w:rPr>
          <w:rStyle w:val="pubYear"/>
          <w:rFonts w:ascii="Times New Roman" w:hAnsi="Times New Roman"/>
          <w:color w:val="000000" w:themeColor="text1"/>
        </w:rPr>
        <w:t>2019</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The #inST#Public Value#inEN#</w:t>
      </w:r>
      <w:r w:rsidRPr="00317CC7">
        <w:rPr>
          <w:rFonts w:ascii="Times New Roman" w:hAnsi="Times New Roman"/>
          <w:color w:val="000000" w:themeColor="text1"/>
        </w:rPr>
        <w:t>#dlST#public value#dlEN#</w:t>
      </w:r>
      <w:r w:rsidRPr="00317CC7">
        <w:rPr>
          <w:rStyle w:val="refArticleTitle"/>
          <w:rFonts w:ascii="Times New Roman" w:hAnsi="Times New Roman"/>
          <w:color w:val="000000" w:themeColor="text1"/>
        </w:rPr>
        <w:t xml:space="preserve"> of E-Government#inST# – a Literature Review#inEN#</w:t>
      </w:r>
      <w:r w:rsidRPr="00317CC7">
        <w:rPr>
          <w:rFonts w:ascii="Times New Roman" w:hAnsi="Times New Roman"/>
          <w:color w:val="000000" w:themeColor="text1"/>
        </w:rPr>
        <w:t xml:space="preserve">#inST#.”#inEN##dlST#-A literature review.#dlEN# </w:t>
      </w:r>
      <w:r w:rsidRPr="00317CC7">
        <w:rPr>
          <w:rStyle w:val="journalTitle"/>
          <w:rFonts w:ascii="Times New Roman" w:hAnsi="Times New Roman"/>
          <w:i/>
          <w:color w:val="000000" w:themeColor="text1"/>
        </w:rPr>
        <w:t>Government #inST#Information Quarterly#inEN#</w:t>
      </w:r>
      <w:r w:rsidRPr="00317CC7">
        <w:rPr>
          <w:rFonts w:ascii="Times New Roman" w:hAnsi="Times New Roman"/>
          <w:color w:val="000000" w:themeColor="text1"/>
        </w:rPr>
        <w:t xml:space="preserve">#dlST#information quarterly,#dlEN# </w:t>
      </w:r>
      <w:r w:rsidRPr="00317CC7">
        <w:rPr>
          <w:rStyle w:val="volume"/>
          <w:rFonts w:ascii="Times New Roman" w:hAnsi="Times New Roman"/>
          <w:color w:val="000000" w:themeColor="text1"/>
        </w:rPr>
        <w:t>36</w:t>
      </w:r>
      <w:r w:rsidRPr="00317CC7">
        <w:rPr>
          <w:rFonts w:ascii="Times New Roman" w:hAnsi="Times New Roman"/>
          <w:color w:val="000000" w:themeColor="text1"/>
        </w:rPr>
        <w:t>#inST# #inEN#(</w:t>
      </w:r>
      <w:r w:rsidRPr="00317CC7">
        <w:rPr>
          <w:rStyle w:val="issue"/>
          <w:rFonts w:ascii="Times New Roman" w:hAnsi="Times New Roman"/>
          <w:color w:val="000000" w:themeColor="text1"/>
        </w:rPr>
        <w:t>2</w:t>
      </w:r>
      <w:r w:rsidRPr="00317CC7">
        <w:rPr>
          <w:rFonts w:ascii="Times New Roman" w:hAnsi="Times New Roman"/>
          <w:color w:val="000000" w:themeColor="text1"/>
        </w:rPr>
        <w:t xml:space="preserve">#inST#):#inEN##dlST#),#dlEN# </w:t>
      </w:r>
      <w:r w:rsidRPr="00317CC7">
        <w:rPr>
          <w:rStyle w:val="pageFirst"/>
          <w:rFonts w:ascii="Times New Roman" w:hAnsi="Times New Roman"/>
          <w:color w:val="000000" w:themeColor="text1"/>
        </w:rPr>
        <w:t>167</w:t>
      </w:r>
      <w:r w:rsidRPr="00317CC7">
        <w:rPr>
          <w:rFonts w:ascii="Times New Roman" w:hAnsi="Times New Roman"/>
          <w:color w:val="000000" w:themeColor="text1"/>
        </w:rPr>
        <w:t>#inST#–#inEN##dlST#-#dlEN#</w:t>
      </w:r>
      <w:r w:rsidRPr="00317CC7">
        <w:rPr>
          <w:rStyle w:val="pageLast"/>
          <w:rFonts w:ascii="Times New Roman" w:hAnsi="Times New Roman"/>
          <w:color w:val="000000" w:themeColor="text1"/>
        </w:rPr>
        <w:t>178</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#inST#https://doi.org/10.1016/j.giq.2019.01.001#inEN#</w:t>
      </w:r>
      <w:r w:rsidRPr="00317CC7">
        <w:rPr>
          <w:rFonts w:ascii="Times New Roman" w:hAnsi="Times New Roman"/>
          <w:color w:val="000000" w:themeColor="text1"/>
        </w:rPr>
        <w:t>#inST#.#inEN###CMST##Reference Type: journal##CMEN##</w:t>
      </w:r>
    </w:p>
    <w:p w14:paraId="0BA584A7" w14:textId="26444269"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[bib34]##InstAuthST##</w:t>
      </w:r>
      <w:r w:rsidRPr="00317CC7">
        <w:rPr>
          <w:rStyle w:val="InstitutionalAuthor"/>
          <w:rFonts w:ascii="Times New Roman" w:hAnsi="Times New Roman"/>
          <w:color w:val="000000" w:themeColor="text1"/>
        </w:rPr>
        <w:t>UNDESA</w:t>
      </w:r>
      <w:r w:rsidRPr="00317CC7">
        <w:rPr>
          <w:rFonts w:ascii="Times New Roman" w:hAnsi="Times New Roman"/>
          <w:color w:val="000000" w:themeColor="text1"/>
        </w:rPr>
        <w:t>##InstAuthEN##. #dlST#(#dlEN#</w:t>
      </w:r>
      <w:r w:rsidRPr="00317CC7">
        <w:rPr>
          <w:rStyle w:val="pubYear"/>
          <w:rFonts w:ascii="Times New Roman" w:hAnsi="Times New Roman"/>
          <w:color w:val="000000" w:themeColor="text1"/>
        </w:rPr>
        <w:t>2022</w:t>
      </w:r>
      <w:r w:rsidRPr="00317CC7">
        <w:rPr>
          <w:rFonts w:ascii="Times New Roman" w:hAnsi="Times New Roman"/>
          <w:color w:val="000000" w:themeColor="text1"/>
        </w:rPr>
        <w:t xml:space="preserve">#inST#.#inEN##dlST#).#dlEN# </w:t>
      </w:r>
      <w:r w:rsidRPr="00317CC7">
        <w:rPr>
          <w:rStyle w:val="refBookTitle"/>
          <w:rFonts w:ascii="Times New Roman" w:hAnsi="Times New Roman"/>
          <w:i/>
          <w:color w:val="000000" w:themeColor="text1"/>
        </w:rPr>
        <w:t>UN E-Government Knowledgebase</w:t>
      </w:r>
      <w:r w:rsidRPr="00317CC7">
        <w:rPr>
          <w:rFonts w:ascii="Times New Roman" w:hAnsi="Times New Roman"/>
          <w:color w:val="000000" w:themeColor="text1"/>
        </w:rPr>
        <w:t xml:space="preserve">. </w:t>
      </w:r>
      <w:r w:rsidRPr="00317CC7">
        <w:rPr>
          <w:rStyle w:val="refDOI"/>
          <w:rFonts w:ascii="Times New Roman" w:hAnsi="Times New Roman" w:cs="Times New Roman"/>
          <w:color w:val="000000" w:themeColor="text1"/>
        </w:rPr>
        <w:t>#inST#Https#inEN#</w:t>
      </w:r>
      <w:r w:rsidRPr="00317CC7">
        <w:rPr>
          <w:rFonts w:ascii="Times New Roman" w:hAnsi="Times New Roman"/>
          <w:color w:val="000000" w:themeColor="text1"/>
        </w:rPr>
        <w:t>#dlST#https#dlEN#</w:t>
      </w:r>
      <w:r w:rsidRPr="00317CC7">
        <w:rPr>
          <w:rStyle w:val="refDOI"/>
          <w:rFonts w:ascii="Times New Roman" w:hAnsi="Times New Roman" w:cs="Times New Roman"/>
          <w:color w:val="000000" w:themeColor="text1"/>
        </w:rPr>
        <w:t>://publicadministration.un.org/egovkb/en-us/data-center</w:t>
      </w:r>
      <w:r w:rsidRPr="00317CC7">
        <w:rPr>
          <w:rFonts w:ascii="Times New Roman" w:hAnsi="Times New Roman"/>
          <w:color w:val="000000" w:themeColor="text1"/>
        </w:rPr>
        <w:t xml:space="preserve">, #inST#Accessed#inEN##dlST#accessed#dlEN# December 20th, 2022.##CMST##Reference Type: book##CMEN####CMST##Please provide missing </w:t>
      </w:r>
      <w:r w:rsidRPr="00317CC7">
        <w:rPr>
          <w:rFonts w:ascii="Times New Roman" w:hAnsi="Times New Roman"/>
          <w:color w:val="000000" w:themeColor="text1"/>
        </w:rPr>
        <w:lastRenderedPageBreak/>
        <w:t>publisher name, publication location for the "UNDESA, 2022" references list entry.##CMEN##</w:t>
      </w:r>
    </w:p>
    <w:p w14:paraId="67DEA407" w14:textId="75F562C5"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[bib35]##AuthST##</w:t>
      </w:r>
      <w:r w:rsidRPr="00317CC7">
        <w:rPr>
          <w:rStyle w:val="familyName"/>
          <w:rFonts w:ascii="Times New Roman" w:hAnsi="Times New Roman"/>
          <w:color w:val="000000" w:themeColor="text1"/>
        </w:rPr>
        <w:t>Vial</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G.</w:t>
      </w:r>
      <w:r w:rsidRPr="00317CC7">
        <w:rPr>
          <w:rFonts w:ascii="Times New Roman" w:hAnsi="Times New Roman"/>
          <w:color w:val="000000" w:themeColor="text1"/>
        </w:rPr>
        <w:t>##AuthEN## #dlST#(#dlEN#</w:t>
      </w:r>
      <w:r w:rsidRPr="00317CC7">
        <w:rPr>
          <w:rStyle w:val="pubYear"/>
          <w:rFonts w:ascii="Times New Roman" w:hAnsi="Times New Roman"/>
          <w:color w:val="000000" w:themeColor="text1"/>
        </w:rPr>
        <w:t>2019</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Understanding #inST#Digital Transformation#inEN#</w:t>
      </w:r>
      <w:r w:rsidRPr="00317CC7">
        <w:rPr>
          <w:rFonts w:ascii="Times New Roman" w:hAnsi="Times New Roman"/>
          <w:color w:val="000000" w:themeColor="text1"/>
        </w:rPr>
        <w:t>#dlST#digital transformation#dlEN#</w:t>
      </w:r>
      <w:r w:rsidRPr="00317CC7">
        <w:rPr>
          <w:rStyle w:val="refArticleTitle"/>
          <w:rFonts w:ascii="Times New Roman" w:hAnsi="Times New Roman"/>
          <w:color w:val="000000" w:themeColor="text1"/>
        </w:rPr>
        <w:t>: A #inST#Review#inEN#</w:t>
      </w:r>
      <w:r w:rsidRPr="00317CC7">
        <w:rPr>
          <w:rFonts w:ascii="Times New Roman" w:hAnsi="Times New Roman"/>
          <w:color w:val="000000" w:themeColor="text1"/>
        </w:rPr>
        <w:t>#dlST#review#dlEN#</w:t>
      </w:r>
      <w:r w:rsidRPr="00317CC7">
        <w:rPr>
          <w:rStyle w:val="refArticleTitle"/>
          <w:rFonts w:ascii="Times New Roman" w:hAnsi="Times New Roman"/>
          <w:color w:val="000000" w:themeColor="text1"/>
        </w:rPr>
        <w:t xml:space="preserve"> and a #inST#Research Agenda#inEN#</w:t>
      </w:r>
      <w:r w:rsidRPr="00317CC7">
        <w:rPr>
          <w:rFonts w:ascii="Times New Roman" w:hAnsi="Times New Roman"/>
          <w:color w:val="000000" w:themeColor="text1"/>
        </w:rPr>
        <w:t>#inST#.” #inEN#</w:t>
      </w:r>
      <w:r w:rsidRPr="00317CC7">
        <w:rPr>
          <w:rStyle w:val="journalTitle"/>
          <w:rFonts w:ascii="Times New Roman" w:hAnsi="Times New Roman"/>
          <w:i/>
          <w:color w:val="000000" w:themeColor="text1"/>
        </w:rPr>
        <w:t>#inST#The#inEN#</w:t>
      </w:r>
      <w:r w:rsidRPr="00317CC7">
        <w:rPr>
          <w:rFonts w:ascii="Times New Roman" w:hAnsi="Times New Roman"/>
          <w:color w:val="000000" w:themeColor="text1"/>
        </w:rPr>
        <w:t>#dlST#research agenda.#dlEN#</w:t>
      </w:r>
      <w:r w:rsidRPr="00317CC7">
        <w:rPr>
          <w:rStyle w:val="journalTitle"/>
          <w:rFonts w:ascii="Times New Roman" w:hAnsi="Times New Roman"/>
          <w:i/>
          <w:color w:val="000000" w:themeColor="text1"/>
        </w:rPr>
        <w:t xml:space="preserve"> Journal of Strategic Information Systems</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28</w:t>
      </w:r>
      <w:r w:rsidRPr="00317CC7">
        <w:rPr>
          <w:rFonts w:ascii="Times New Roman" w:hAnsi="Times New Roman"/>
          <w:color w:val="000000" w:themeColor="text1"/>
        </w:rPr>
        <w:t>#inST# #inEN#(</w:t>
      </w:r>
      <w:r w:rsidRPr="00317CC7">
        <w:rPr>
          <w:rStyle w:val="issue"/>
          <w:rFonts w:ascii="Times New Roman" w:hAnsi="Times New Roman"/>
          <w:color w:val="000000" w:themeColor="text1"/>
        </w:rPr>
        <w:t>2</w:t>
      </w:r>
      <w:r w:rsidRPr="00317CC7">
        <w:rPr>
          <w:rFonts w:ascii="Times New Roman" w:hAnsi="Times New Roman"/>
          <w:color w:val="000000" w:themeColor="text1"/>
        </w:rPr>
        <w:t xml:space="preserve">#inST#):#inEN##dlST#),#dlEN# </w:t>
      </w:r>
      <w:r w:rsidRPr="00317CC7">
        <w:rPr>
          <w:rStyle w:val="pageFirst"/>
          <w:rFonts w:ascii="Times New Roman" w:hAnsi="Times New Roman"/>
          <w:color w:val="000000" w:themeColor="text1"/>
        </w:rPr>
        <w:t>118</w:t>
      </w:r>
      <w:r w:rsidRPr="00317CC7">
        <w:rPr>
          <w:rFonts w:ascii="Times New Roman" w:hAnsi="Times New Roman"/>
          <w:color w:val="000000" w:themeColor="text1"/>
        </w:rPr>
        <w:t>#inST#–#inEN##dlST#-#dlEN#</w:t>
      </w:r>
      <w:r w:rsidRPr="00317CC7">
        <w:rPr>
          <w:rStyle w:val="pageLast"/>
          <w:rFonts w:ascii="Times New Roman" w:hAnsi="Times New Roman"/>
          <w:color w:val="000000" w:themeColor="text1"/>
        </w:rPr>
        <w:t>144</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#inST#https://doi.org/10.1016/j.jsis.2019.01.003#inEN#</w:t>
      </w:r>
      <w:r w:rsidRPr="00317CC7">
        <w:rPr>
          <w:rFonts w:ascii="Times New Roman" w:hAnsi="Times New Roman"/>
          <w:color w:val="000000" w:themeColor="text1"/>
        </w:rPr>
        <w:t>#inST#.#inEN###CMST##Reference Type: journal##CMEN##</w:t>
      </w:r>
    </w:p>
    <w:p w14:paraId="63478492" w14:textId="4DBB7795"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[bib36]##AuthST##</w:t>
      </w:r>
      <w:r w:rsidRPr="00317CC7">
        <w:rPr>
          <w:rStyle w:val="familyName"/>
          <w:rFonts w:ascii="Times New Roman" w:hAnsi="Times New Roman"/>
          <w:color w:val="000000" w:themeColor="text1"/>
        </w:rPr>
        <w:t>Wang</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X.</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#inST#Y.#inEN#</w:t>
      </w:r>
      <w:r w:rsidRPr="00317CC7">
        <w:rPr>
          <w:rFonts w:ascii="Times New Roman" w:hAnsi="Times New Roman"/>
          <w:color w:val="000000" w:themeColor="text1"/>
        </w:rPr>
        <w:t>#inST# #inEN#</w:t>
      </w:r>
      <w:r w:rsidRPr="00317CC7">
        <w:rPr>
          <w:rStyle w:val="familyName"/>
          <w:rFonts w:ascii="Times New Roman" w:hAnsi="Times New Roman"/>
          <w:color w:val="000000" w:themeColor="text1"/>
        </w:rPr>
        <w:t>Li</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#inST#L.#inEN#</w:t>
      </w:r>
      <w:r w:rsidRPr="00317CC7">
        <w:rPr>
          <w:rFonts w:ascii="Times New Roman" w:hAnsi="Times New Roman"/>
          <w:color w:val="000000" w:themeColor="text1"/>
        </w:rPr>
        <w:t xml:space="preserve">#dlST#Y.,#dlEN# </w:t>
      </w:r>
      <w:r w:rsidRPr="00317CC7">
        <w:rPr>
          <w:rStyle w:val="familyName"/>
          <w:rFonts w:ascii="Times New Roman" w:hAnsi="Times New Roman"/>
          <w:color w:val="000000" w:themeColor="text1"/>
        </w:rPr>
        <w:t>Tian</w:t>
      </w:r>
      <w:r w:rsidRPr="00317CC7">
        <w:rPr>
          <w:rFonts w:ascii="Times New Roman" w:hAnsi="Times New Roman"/>
          <w:color w:val="000000" w:themeColor="text1"/>
        </w:rPr>
        <w:t>##AuthEN##, #inST#and#inEN##dlST#L., &amp; Hou,#dlEN# ##AuthST##</w:t>
      </w:r>
      <w:r w:rsidRPr="00317CC7">
        <w:rPr>
          <w:rStyle w:val="givenNames"/>
          <w:rFonts w:ascii="Times New Roman" w:hAnsi="Times New Roman"/>
          <w:color w:val="000000" w:themeColor="text1"/>
        </w:rPr>
        <w:t>Y.</w:t>
      </w:r>
      <w:r w:rsidRPr="00317CC7">
        <w:rPr>
          <w:rFonts w:ascii="Times New Roman" w:hAnsi="Times New Roman"/>
          <w:color w:val="000000" w:themeColor="text1"/>
        </w:rPr>
        <w:t xml:space="preserve"> </w:t>
      </w:r>
      <w:r w:rsidRPr="00317CC7">
        <w:rPr>
          <w:rStyle w:val="familyName"/>
          <w:rFonts w:ascii="Times New Roman" w:hAnsi="Times New Roman"/>
          <w:color w:val="000000" w:themeColor="text1"/>
        </w:rPr>
        <w:t>#inST#Hou#inEN#</w:t>
      </w:r>
      <w:r w:rsidRPr="00317CC7">
        <w:rPr>
          <w:rFonts w:ascii="Times New Roman" w:hAnsi="Times New Roman"/>
          <w:color w:val="000000" w:themeColor="text1"/>
        </w:rPr>
        <w:t>#inST###AuthEN###inEN##inST#. #inEN##dlST#(#dlEN#</w:t>
      </w:r>
      <w:r w:rsidRPr="00317CC7">
        <w:rPr>
          <w:rStyle w:val="pubYear"/>
          <w:rFonts w:ascii="Times New Roman" w:hAnsi="Times New Roman"/>
          <w:color w:val="000000" w:themeColor="text1"/>
        </w:rPr>
        <w:t>2023</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Government #inST#Digital Initiatives#inEN#</w:t>
      </w:r>
      <w:r w:rsidRPr="00317CC7">
        <w:rPr>
          <w:rFonts w:ascii="Times New Roman" w:hAnsi="Times New Roman"/>
          <w:color w:val="000000" w:themeColor="text1"/>
        </w:rPr>
        <w:t>#dlST#digital initiatives#dlEN#</w:t>
      </w:r>
      <w:r w:rsidRPr="00317CC7">
        <w:rPr>
          <w:rStyle w:val="refArticleTitle"/>
          <w:rFonts w:ascii="Times New Roman" w:hAnsi="Times New Roman"/>
          <w:color w:val="000000" w:themeColor="text1"/>
        </w:rPr>
        <w:t xml:space="preserve"> and #inST#Firm Digital Innovation#inEN#</w:t>
      </w:r>
      <w:r w:rsidRPr="00317CC7">
        <w:rPr>
          <w:rFonts w:ascii="Times New Roman" w:hAnsi="Times New Roman"/>
          <w:color w:val="000000" w:themeColor="text1"/>
        </w:rPr>
        <w:t>#dlST#firm digital innovation#dlEN#</w:t>
      </w:r>
      <w:r w:rsidRPr="00317CC7">
        <w:rPr>
          <w:rStyle w:val="refArticleTitle"/>
          <w:rFonts w:ascii="Times New Roman" w:hAnsi="Times New Roman"/>
          <w:color w:val="000000" w:themeColor="text1"/>
        </w:rPr>
        <w:t>: Evidence from China</w:t>
      </w:r>
      <w:r w:rsidRPr="00317CC7">
        <w:rPr>
          <w:rFonts w:ascii="Times New Roman" w:hAnsi="Times New Roman"/>
          <w:color w:val="000000" w:themeColor="text1"/>
        </w:rPr>
        <w:t xml:space="preserve">#inST#.”#inEN##dlST#.#dlEN# </w:t>
      </w:r>
      <w:r w:rsidRPr="00317CC7">
        <w:rPr>
          <w:rStyle w:val="journalTitle"/>
          <w:rFonts w:ascii="Times New Roman" w:hAnsi="Times New Roman"/>
          <w:i/>
          <w:color w:val="000000" w:themeColor="text1"/>
        </w:rPr>
        <w:t>Technovation</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119</w:t>
      </w:r>
      <w:r w:rsidRPr="00317CC7">
        <w:rPr>
          <w:rFonts w:ascii="Times New Roman" w:hAnsi="Times New Roman"/>
          <w:color w:val="000000" w:themeColor="text1"/>
        </w:rPr>
        <w:t xml:space="preserve">#inST#:#inEN##dlST#,#dlEN# </w:t>
      </w:r>
      <w:r w:rsidRPr="00317CC7">
        <w:rPr>
          <w:rStyle w:val="elocator"/>
          <w:rFonts w:ascii="Times New Roman" w:hAnsi="Times New Roman"/>
          <w:color w:val="000000" w:themeColor="text1"/>
        </w:rPr>
        <w:t>102545</w:t>
      </w:r>
      <w:r w:rsidRPr="00317CC7">
        <w:rPr>
          <w:rFonts w:ascii="Times New Roman" w:hAnsi="Times New Roman"/>
          <w:color w:val="000000" w:themeColor="text1"/>
        </w:rPr>
        <w:t>.#inST# #inEN#</w:t>
      </w:r>
      <w:r w:rsidRPr="00317CC7">
        <w:rPr>
          <w:rStyle w:val="refDOI"/>
          <w:rFonts w:ascii="Times New Roman" w:hAnsi="Times New Roman" w:cs="Times New Roman"/>
          <w:color w:val="000000" w:themeColor="text1"/>
        </w:rPr>
        <w:t>#inST#https://doi.org/10.1016/j.technovation.2022.102545#inEN#</w:t>
      </w:r>
      <w:r w:rsidRPr="00317CC7">
        <w:rPr>
          <w:rFonts w:ascii="Times New Roman" w:hAnsi="Times New Roman"/>
          <w:color w:val="000000" w:themeColor="text1"/>
        </w:rPr>
        <w:t>#inST#.#inEN###CMST##Reference Type: journal##CMEN####CMST##Please provide missing page number for the "Wang, 2023" references list entry.##CMEN##</w:t>
      </w:r>
    </w:p>
    <w:p w14:paraId="49B5C1AF" w14:textId="190EF023"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[bib37]##AuthST##</w:t>
      </w:r>
      <w:r w:rsidRPr="00317CC7">
        <w:rPr>
          <w:rStyle w:val="familyName"/>
          <w:rFonts w:ascii="Times New Roman" w:hAnsi="Times New Roman"/>
          <w:color w:val="000000" w:themeColor="text1"/>
        </w:rPr>
        <w:t>Wu</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F.</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#inST#H.#inEN#</w:t>
      </w:r>
      <w:r w:rsidRPr="00317CC7">
        <w:rPr>
          <w:rFonts w:ascii="Times New Roman" w:hAnsi="Times New Roman"/>
          <w:color w:val="000000" w:themeColor="text1"/>
        </w:rPr>
        <w:t>#inST# #inEN#</w:t>
      </w:r>
      <w:r w:rsidRPr="00317CC7">
        <w:rPr>
          <w:rStyle w:val="familyName"/>
          <w:rFonts w:ascii="Times New Roman" w:hAnsi="Times New Roman"/>
          <w:color w:val="000000" w:themeColor="text1"/>
        </w:rPr>
        <w:t>Hu</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H#inST#.#inEN#</w:t>
      </w:r>
      <w:r w:rsidRPr="00317CC7">
        <w:rPr>
          <w:rFonts w:ascii="Times New Roman" w:hAnsi="Times New Roman"/>
          <w:color w:val="000000" w:themeColor="text1"/>
        </w:rPr>
        <w:t xml:space="preserve">#dlST#.,#dlEN# </w:t>
      </w:r>
      <w:r w:rsidRPr="00317CC7">
        <w:rPr>
          <w:rStyle w:val="familyName"/>
          <w:rFonts w:ascii="Times New Roman" w:hAnsi="Times New Roman"/>
          <w:color w:val="000000" w:themeColor="text1"/>
        </w:rPr>
        <w:t>Lin</w:t>
      </w:r>
      <w:r w:rsidRPr="00317CC7">
        <w:rPr>
          <w:rFonts w:ascii="Times New Roman" w:hAnsi="Times New Roman"/>
          <w:color w:val="000000" w:themeColor="text1"/>
        </w:rPr>
        <w:t>##AuthEN##, #inST#and#inEN##dlST#H., &amp; Ren,#dlEN# ##AuthST##</w:t>
      </w:r>
      <w:r w:rsidRPr="00317CC7">
        <w:rPr>
          <w:rStyle w:val="givenNames"/>
          <w:rFonts w:ascii="Times New Roman" w:hAnsi="Times New Roman"/>
          <w:color w:val="000000" w:themeColor="text1"/>
        </w:rPr>
        <w:t>X.</w:t>
      </w:r>
      <w:r w:rsidRPr="00317CC7">
        <w:rPr>
          <w:rFonts w:ascii="Times New Roman" w:hAnsi="Times New Roman"/>
          <w:color w:val="000000" w:themeColor="text1"/>
        </w:rPr>
        <w:t xml:space="preserve"> </w:t>
      </w:r>
      <w:r w:rsidRPr="00317CC7">
        <w:rPr>
          <w:rStyle w:val="familyName"/>
          <w:rFonts w:ascii="Times New Roman" w:hAnsi="Times New Roman"/>
          <w:color w:val="000000" w:themeColor="text1"/>
        </w:rPr>
        <w:t>#inST#Ren#inEN#</w:t>
      </w:r>
      <w:r w:rsidRPr="00317CC7">
        <w:rPr>
          <w:rFonts w:ascii="Times New Roman" w:hAnsi="Times New Roman"/>
          <w:color w:val="000000" w:themeColor="text1"/>
        </w:rPr>
        <w:t>#inST###AuthEN###inEN##inST#. #inEN##dlST#(#dlEN#</w:t>
      </w:r>
      <w:r w:rsidRPr="00317CC7">
        <w:rPr>
          <w:rStyle w:val="pubYear"/>
          <w:rFonts w:ascii="Times New Roman" w:hAnsi="Times New Roman"/>
          <w:color w:val="000000" w:themeColor="text1"/>
        </w:rPr>
        <w:t>2021</w:t>
      </w:r>
      <w:r w:rsidRPr="00317CC7">
        <w:rPr>
          <w:rFonts w:ascii="Times New Roman" w:hAnsi="Times New Roman"/>
          <w:color w:val="000000" w:themeColor="text1"/>
        </w:rPr>
        <w:t>#inST#. “#inEN##dlST#). #dlEN#</w:t>
      </w:r>
      <w:r w:rsidRPr="00317CC7">
        <w:rPr>
          <w:rStyle w:val="refArticleTitle"/>
          <w:rFonts w:ascii="Times New Roman" w:hAnsi="Times New Roman"/>
          <w:color w:val="000000" w:themeColor="text1"/>
        </w:rPr>
        <w:t>Enterprise #inST#Digital Transformation#inEN#</w:t>
      </w:r>
      <w:r w:rsidRPr="00317CC7">
        <w:rPr>
          <w:rFonts w:ascii="Times New Roman" w:hAnsi="Times New Roman"/>
          <w:color w:val="000000" w:themeColor="text1"/>
        </w:rPr>
        <w:t>#dlST#digital transformation#dlEN#</w:t>
      </w:r>
      <w:r w:rsidRPr="00317CC7">
        <w:rPr>
          <w:rStyle w:val="refArticleTitle"/>
          <w:rFonts w:ascii="Times New Roman" w:hAnsi="Times New Roman"/>
          <w:color w:val="000000" w:themeColor="text1"/>
        </w:rPr>
        <w:t xml:space="preserve"> and #inST#Capital Market Performance: Empirical Evidence#inEN#</w:t>
      </w:r>
      <w:r w:rsidRPr="00317CC7">
        <w:rPr>
          <w:rFonts w:ascii="Times New Roman" w:hAnsi="Times New Roman"/>
          <w:color w:val="000000" w:themeColor="text1"/>
        </w:rPr>
        <w:t>#dlST#capital market performance: empirical evidence#dlEN#</w:t>
      </w:r>
      <w:r w:rsidRPr="00317CC7">
        <w:rPr>
          <w:rStyle w:val="refArticleTitle"/>
          <w:rFonts w:ascii="Times New Roman" w:hAnsi="Times New Roman"/>
          <w:color w:val="000000" w:themeColor="text1"/>
        </w:rPr>
        <w:t xml:space="preserve"> from #inST#Stock Liquidity#inEN#</w:t>
      </w:r>
      <w:r w:rsidRPr="00317CC7">
        <w:rPr>
          <w:rFonts w:ascii="Times New Roman" w:hAnsi="Times New Roman"/>
          <w:color w:val="000000" w:themeColor="text1"/>
        </w:rPr>
        <w:t xml:space="preserve">#inST#.”#inEN##dlST#stock liquidity.#dlEN# </w:t>
      </w:r>
      <w:r w:rsidRPr="00317CC7">
        <w:rPr>
          <w:rStyle w:val="journalTitle"/>
          <w:rFonts w:ascii="Times New Roman" w:hAnsi="Times New Roman"/>
          <w:i/>
          <w:color w:val="000000" w:themeColor="text1"/>
        </w:rPr>
        <w:t>Management World</w:t>
      </w:r>
      <w:r w:rsidRPr="00317CC7">
        <w:rPr>
          <w:rFonts w:ascii="Times New Roman" w:hAnsi="Times New Roman"/>
          <w:color w:val="000000" w:themeColor="text1"/>
        </w:rPr>
        <w:t xml:space="preserve">#dlST#,#dlEN# </w:t>
      </w:r>
      <w:r w:rsidRPr="00317CC7">
        <w:rPr>
          <w:rStyle w:val="volume"/>
          <w:rFonts w:ascii="Times New Roman" w:hAnsi="Times New Roman"/>
          <w:color w:val="000000" w:themeColor="text1"/>
        </w:rPr>
        <w:t>37</w:t>
      </w:r>
      <w:r w:rsidRPr="00317CC7">
        <w:rPr>
          <w:rFonts w:ascii="Times New Roman" w:hAnsi="Times New Roman"/>
          <w:color w:val="000000" w:themeColor="text1"/>
        </w:rPr>
        <w:t>#inST# #inEN#(</w:t>
      </w:r>
      <w:r w:rsidRPr="00317CC7">
        <w:rPr>
          <w:rStyle w:val="issue"/>
          <w:rFonts w:ascii="Times New Roman" w:hAnsi="Times New Roman"/>
          <w:color w:val="000000" w:themeColor="text1"/>
        </w:rPr>
        <w:t>7</w:t>
      </w:r>
      <w:r w:rsidRPr="00317CC7">
        <w:rPr>
          <w:rFonts w:ascii="Times New Roman" w:hAnsi="Times New Roman"/>
          <w:color w:val="000000" w:themeColor="text1"/>
        </w:rPr>
        <w:t xml:space="preserve">#inST#):#inEN##dlST#),#dlEN# </w:t>
      </w:r>
      <w:r w:rsidRPr="00317CC7">
        <w:rPr>
          <w:rStyle w:val="pageFirst"/>
          <w:rFonts w:ascii="Times New Roman" w:hAnsi="Times New Roman"/>
          <w:color w:val="000000" w:themeColor="text1"/>
        </w:rPr>
        <w:t>130</w:t>
      </w:r>
      <w:r w:rsidRPr="00317CC7">
        <w:rPr>
          <w:rFonts w:ascii="Times New Roman" w:hAnsi="Times New Roman"/>
          <w:color w:val="000000" w:themeColor="text1"/>
        </w:rPr>
        <w:t>#inST#–#inEN##dlST#-#dlEN#</w:t>
      </w:r>
      <w:r w:rsidRPr="00317CC7">
        <w:rPr>
          <w:rStyle w:val="pageLast"/>
          <w:rFonts w:ascii="Times New Roman" w:hAnsi="Times New Roman"/>
          <w:color w:val="000000" w:themeColor="text1"/>
        </w:rPr>
        <w:t>144</w:t>
      </w:r>
      <w:r w:rsidRPr="00317CC7">
        <w:rPr>
          <w:rFonts w:ascii="Times New Roman" w:hAnsi="Times New Roman"/>
          <w:color w:val="000000" w:themeColor="text1"/>
        </w:rPr>
        <w:t>.#inST# #inEN###CMST##Reference Type: journal##CMEN##</w:t>
      </w:r>
    </w:p>
    <w:p w14:paraId="5CD43EF3" w14:textId="344D85CA"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lastRenderedPageBreak/>
        <w:t>[bib38]##AuthST##</w:t>
      </w:r>
      <w:r w:rsidRPr="00317CC7">
        <w:rPr>
          <w:rStyle w:val="familyName"/>
          <w:rFonts w:ascii="Times New Roman" w:hAnsi="Times New Roman"/>
          <w:color w:val="000000" w:themeColor="text1"/>
        </w:rPr>
        <w:t>Yoo</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Y.</w:t>
      </w:r>
      <w:r w:rsidRPr="00317CC7">
        <w:rPr>
          <w:rFonts w:ascii="Times New Roman" w:hAnsi="Times New Roman"/>
          <w:color w:val="000000" w:themeColor="text1"/>
        </w:rPr>
        <w:t>##AuthEN##, ##AuthST##</w:t>
      </w:r>
      <w:r w:rsidRPr="00317CC7">
        <w:rPr>
          <w:rStyle w:val="givenNames"/>
          <w:rFonts w:ascii="Times New Roman" w:hAnsi="Times New Roman"/>
          <w:color w:val="000000" w:themeColor="text1"/>
        </w:rPr>
        <w:t>#inST#O.#inEN#</w:t>
      </w:r>
      <w:r w:rsidRPr="00317CC7">
        <w:rPr>
          <w:rFonts w:ascii="Times New Roman" w:hAnsi="Times New Roman"/>
          <w:color w:val="000000" w:themeColor="text1"/>
        </w:rPr>
        <w:t>#inST# #inEN#</w:t>
      </w:r>
      <w:r w:rsidRPr="00317CC7">
        <w:rPr>
          <w:rStyle w:val="familyName"/>
          <w:rFonts w:ascii="Times New Roman" w:hAnsi="Times New Roman"/>
          <w:color w:val="000000" w:themeColor="text1"/>
        </w:rPr>
        <w:t>Henfridsson</w:t>
      </w:r>
      <w:r w:rsidRPr="00317CC7">
        <w:rPr>
          <w:rFonts w:ascii="Times New Roman" w:hAnsi="Times New Roman"/>
          <w:color w:val="000000" w:themeColor="text1"/>
        </w:rPr>
        <w:t>##AuthEN##, #inST#and #inEN##inST###AuthST###inEN#</w:t>
      </w:r>
      <w:r w:rsidRPr="00317CC7">
        <w:rPr>
          <w:rStyle w:val="givenNames"/>
          <w:rFonts w:ascii="Times New Roman" w:hAnsi="Times New Roman"/>
          <w:color w:val="000000" w:themeColor="text1"/>
        </w:rPr>
        <w:t>#inST#K.#inEN#</w:t>
      </w:r>
      <w:r w:rsidRPr="00317CC7">
        <w:rPr>
          <w:rFonts w:ascii="Times New Roman" w:hAnsi="Times New Roman"/>
          <w:color w:val="000000" w:themeColor="text1"/>
        </w:rPr>
        <w:t xml:space="preserve">#dlST#O., &amp;#dlEN# </w:t>
      </w:r>
      <w:r w:rsidRPr="00317CC7">
        <w:rPr>
          <w:rStyle w:val="familyName"/>
          <w:rFonts w:ascii="Times New Roman" w:hAnsi="Times New Roman"/>
          <w:color w:val="000000" w:themeColor="text1"/>
        </w:rPr>
        <w:t>Lyytinen</w:t>
      </w:r>
      <w:r w:rsidRPr="00317CC7">
        <w:rPr>
          <w:rFonts w:ascii="Times New Roman" w:hAnsi="Times New Roman"/>
          <w:color w:val="000000" w:themeColor="text1"/>
        </w:rPr>
        <w:t>##AuthEN###inST#.  #inEN##dlST#, K. (#dlEN#</w:t>
      </w:r>
      <w:r w:rsidRPr="00317CC7">
        <w:rPr>
          <w:rStyle w:val="pubYear"/>
          <w:rFonts w:ascii="Times New Roman" w:hAnsi="Times New Roman"/>
          <w:color w:val="000000" w:themeColor="text1"/>
        </w:rPr>
        <w:t>2010</w:t>
      </w:r>
      <w:r w:rsidRPr="00317CC7">
        <w:rPr>
          <w:rFonts w:ascii="Times New Roman" w:hAnsi="Times New Roman"/>
          <w:color w:val="000000" w:themeColor="text1"/>
        </w:rPr>
        <w:t>#inST#.#inEN##dlST#).#dlEN# Research #inST#Commentary#inEN##dlST#commentary#dlEN#—the #inST#New Organizing Logic Of Digital Innovation: An Agenda For #inEN#</w:t>
      </w:r>
      <w:r w:rsidRPr="00317CC7">
        <w:rPr>
          <w:rStyle w:val="journalTitle"/>
          <w:rFonts w:ascii="Times New Roman" w:hAnsi="Times New Roman"/>
          <w:i/>
          <w:color w:val="000000" w:themeColor="text1"/>
        </w:rPr>
        <w:t>#inST#Information Systems Research#inEN#</w:t>
      </w:r>
      <w:r w:rsidRPr="00317CC7">
        <w:rPr>
          <w:rFonts w:ascii="Times New Roman" w:hAnsi="Times New Roman"/>
          <w:color w:val="000000" w:themeColor="text1"/>
        </w:rPr>
        <w:t xml:space="preserve">#dlST#new organizing logic of digital innovation: an agenda for information systems research#dlEN#. Information Systems Research, </w:t>
      </w:r>
      <w:r w:rsidRPr="00317CC7">
        <w:rPr>
          <w:rStyle w:val="volume"/>
          <w:rFonts w:ascii="Times New Roman" w:hAnsi="Times New Roman"/>
          <w:color w:val="000000" w:themeColor="text1"/>
        </w:rPr>
        <w:t>21</w:t>
      </w:r>
      <w:r w:rsidRPr="00317CC7">
        <w:rPr>
          <w:rFonts w:ascii="Times New Roman" w:hAnsi="Times New Roman"/>
          <w:color w:val="000000" w:themeColor="text1"/>
        </w:rPr>
        <w:t>(</w:t>
      </w:r>
      <w:r w:rsidRPr="00317CC7">
        <w:rPr>
          <w:rStyle w:val="issue"/>
          <w:rFonts w:ascii="Times New Roman" w:hAnsi="Times New Roman"/>
          <w:color w:val="000000" w:themeColor="text1"/>
        </w:rPr>
        <w:t>4</w:t>
      </w:r>
      <w:r w:rsidRPr="00317CC7">
        <w:rPr>
          <w:rFonts w:ascii="Times New Roman" w:hAnsi="Times New Roman"/>
          <w:color w:val="000000" w:themeColor="text1"/>
        </w:rPr>
        <w:t xml:space="preserve">), </w:t>
      </w:r>
      <w:r w:rsidRPr="00317CC7">
        <w:rPr>
          <w:rStyle w:val="pageFirst"/>
          <w:rFonts w:ascii="Times New Roman" w:hAnsi="Times New Roman"/>
          <w:color w:val="000000" w:themeColor="text1"/>
        </w:rPr>
        <w:t>724</w:t>
      </w:r>
      <w:r w:rsidRPr="00317CC7">
        <w:rPr>
          <w:rFonts w:ascii="Times New Roman" w:hAnsi="Times New Roman"/>
          <w:color w:val="000000" w:themeColor="text1"/>
        </w:rPr>
        <w:t>-</w:t>
      </w:r>
      <w:r w:rsidRPr="00317CC7">
        <w:rPr>
          <w:rStyle w:val="pageLast"/>
          <w:rFonts w:ascii="Times New Roman" w:hAnsi="Times New Roman"/>
          <w:color w:val="000000" w:themeColor="text1"/>
        </w:rPr>
        <w:t>735</w:t>
      </w:r>
      <w:r w:rsidRPr="00317CC7">
        <w:rPr>
          <w:rFonts w:ascii="Times New Roman" w:hAnsi="Times New Roman"/>
          <w:color w:val="000000" w:themeColor="text1"/>
        </w:rPr>
        <w:t>#inST#.#inEN###CMST##Reference Type: journal##CMEN####CMST##Please provide missing article title for the "Yoo, 2010" references list entry.##CMEN##</w:t>
      </w:r>
    </w:p>
    <w:p w14:paraId="557FCB17" w14:textId="0B97420B"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[bib39]##InstAuthST##</w:t>
      </w:r>
      <w:r w:rsidRPr="00317CC7">
        <w:rPr>
          <w:rStyle w:val="InstitutionalAuthor"/>
          <w:rFonts w:ascii="Times New Roman" w:hAnsi="Times New Roman"/>
          <w:color w:val="000000" w:themeColor="text1"/>
        </w:rPr>
        <w:t>#inST#Left4762500#inEN#</w:t>
      </w:r>
      <w:r w:rsidRPr="00317CC7">
        <w:rPr>
          <w:rFonts w:ascii="Times New Roman" w:hAnsi="Times New Roman"/>
          <w:color w:val="000000" w:themeColor="text1"/>
        </w:rPr>
        <w:t>#inST#peide#inEN###InstAuthEN###dlST#left4762500Peide#dlEN# ##AuthST##</w:t>
      </w:r>
      <w:r w:rsidRPr="00317CC7">
        <w:rPr>
          <w:rStyle w:val="familyName"/>
          <w:rFonts w:ascii="Times New Roman" w:hAnsi="Times New Roman"/>
          <w:color w:val="000000" w:themeColor="text1"/>
        </w:rPr>
        <w:t>Liu</w:t>
      </w:r>
      <w:r w:rsidRPr="00317CC7">
        <w:rPr>
          <w:rFonts w:ascii="Times New Roman" w:hAnsi="Times New Roman"/>
          <w:color w:val="000000" w:themeColor="text1"/>
        </w:rPr>
        <w:t xml:space="preserve">, </w:t>
      </w:r>
      <w:r w:rsidRPr="00317CC7">
        <w:rPr>
          <w:rStyle w:val="givenNames"/>
          <w:rFonts w:ascii="Times New Roman" w:hAnsi="Times New Roman"/>
          <w:color w:val="000000" w:themeColor="text1"/>
        </w:rPr>
        <w:t>#inST#Received#inEN#</w:t>
      </w:r>
      <w:r w:rsidRPr="00317CC7">
        <w:rPr>
          <w:rFonts w:ascii="Times New Roman" w:hAnsi="Times New Roman"/>
          <w:color w:val="000000" w:themeColor="text1"/>
        </w:rPr>
        <w:t>#inST###AuthEN###inEN##inST# #inEN##inST###AuthST###inEN#</w:t>
      </w:r>
      <w:r w:rsidRPr="00317CC7">
        <w:rPr>
          <w:rStyle w:val="familyName"/>
          <w:rFonts w:ascii="Times New Roman" w:hAnsi="Times New Roman"/>
          <w:color w:val="000000" w:themeColor="text1"/>
        </w:rPr>
        <w:t>#inST#The#inEN#</w:t>
      </w:r>
      <w:r w:rsidRPr="00317CC7">
        <w:rPr>
          <w:rFonts w:ascii="Times New Roman" w:hAnsi="Times New Roman"/>
          <w:color w:val="000000" w:themeColor="text1"/>
        </w:rPr>
        <w:t xml:space="preserve">#dlST#received the#dlEN# </w:t>
      </w:r>
      <w:r w:rsidRPr="00317CC7">
        <w:rPr>
          <w:rStyle w:val="givenNames"/>
          <w:rFonts w:ascii="Times New Roman" w:hAnsi="Times New Roman"/>
          <w:color w:val="000000" w:themeColor="text1"/>
        </w:rPr>
        <w:t>B.S.</w:t>
      </w:r>
      <w:r w:rsidRPr="00317CC7">
        <w:rPr>
          <w:rFonts w:ascii="Times New Roman" w:hAnsi="Times New Roman"/>
          <w:color w:val="000000" w:themeColor="text1"/>
        </w:rPr>
        <w:t>##AuthEN## #inST#And#inEN##dlST#and#dlEN# ##AuthST##</w:t>
      </w:r>
      <w:r w:rsidRPr="00317CC7">
        <w:rPr>
          <w:rStyle w:val="givenNames"/>
          <w:rFonts w:ascii="Times New Roman" w:hAnsi="Times New Roman"/>
          <w:color w:val="000000" w:themeColor="text1"/>
        </w:rPr>
        <w:t>M.S.</w:t>
      </w:r>
      <w:r w:rsidRPr="00317CC7">
        <w:rPr>
          <w:rFonts w:ascii="Times New Roman" w:hAnsi="Times New Roman"/>
          <w:color w:val="000000" w:themeColor="text1"/>
        </w:rPr>
        <w:t xml:space="preserve"> </w:t>
      </w:r>
      <w:r w:rsidRPr="00317CC7">
        <w:rPr>
          <w:rStyle w:val="familyName"/>
          <w:rFonts w:ascii="Times New Roman" w:hAnsi="Times New Roman"/>
          <w:color w:val="000000" w:themeColor="text1"/>
        </w:rPr>
        <w:t>#inST#Degrees#inEN#</w:t>
      </w:r>
      <w:r w:rsidRPr="00317CC7">
        <w:rPr>
          <w:rFonts w:ascii="Times New Roman" w:hAnsi="Times New Roman"/>
          <w:color w:val="000000" w:themeColor="text1"/>
        </w:rPr>
        <w:t>#inST###AuthEN###inEN##inST# In #inEN#</w:t>
      </w:r>
      <w:r w:rsidRPr="00317CC7">
        <w:rPr>
          <w:rStyle w:val="refBookTitle"/>
          <w:rFonts w:ascii="Times New Roman" w:hAnsi="Times New Roman"/>
          <w:i/>
          <w:iCs/>
          <w:color w:val="000000" w:themeColor="text1"/>
        </w:rPr>
        <w:t>#inST#Signal and Information Processing#inEN#</w:t>
      </w:r>
      <w:r w:rsidRPr="00317CC7">
        <w:rPr>
          <w:rFonts w:ascii="Times New Roman" w:hAnsi="Times New Roman"/>
          <w:color w:val="000000" w:themeColor="text1"/>
        </w:rPr>
        <w:t>#dlST#degrees in signal and information processing#dlEN#</w:t>
      </w:r>
      <w:r w:rsidRPr="00317CC7">
        <w:rPr>
          <w:rStyle w:val="refBookTitle"/>
          <w:rFonts w:ascii="Times New Roman" w:hAnsi="Times New Roman"/>
          <w:i/>
          <w:color w:val="000000" w:themeColor="text1"/>
        </w:rPr>
        <w:t xml:space="preserve"> from Southeast University</w:t>
      </w:r>
      <w:r w:rsidRPr="00317CC7">
        <w:rPr>
          <w:rFonts w:ascii="Times New Roman" w:hAnsi="Times New Roman"/>
          <w:color w:val="000000" w:themeColor="text1"/>
        </w:rPr>
        <w:t xml:space="preserve">, Nanjing, China, #inST#In#inEN##dlST#in#dlEN# </w:t>
      </w:r>
      <w:r w:rsidRPr="00317CC7">
        <w:rPr>
          <w:rStyle w:val="pubYear"/>
          <w:rFonts w:ascii="Times New Roman" w:hAnsi="Times New Roman"/>
          <w:color w:val="000000" w:themeColor="text1"/>
        </w:rPr>
        <w:t>1988</w:t>
      </w:r>
      <w:r w:rsidRPr="00317CC7">
        <w:rPr>
          <w:rFonts w:ascii="Times New Roman" w:hAnsi="Times New Roman"/>
          <w:color w:val="000000" w:themeColor="text1"/>
        </w:rPr>
        <w:t xml:space="preserve"> #inST#And#inEN##dlST#and#dlEN# 1991, #inST#Respectively, And The#inEN##dlST#respectively, and the#dlEN# Ph.D. #inST#Degree In Information Management From #inEN##dlST#degree in information management from #dlEN#Beijing Jiaotong University, Beijing, China, #inST#In#inEN##dlST#in#dlEN# 2010. He #inST#Is Currently A #inEN##dlST#is currently a #dlEN#Professor #inST#With The#inEN##dlST#with the#dlEN# School #inST#Of#inEN##dlST#of#dlEN# Management Science #inST#And#inEN##dlST#and#dlEN# Engineering, Shandong University #inST#Of#inEN##dlST#of#dlEN# Finance #inST#And#inEN##dlST#and#dlEN# Economics, Shandong, China. He #inST#Is An Associate Editor Of The#inEN##dlST#is an associate editor of the#dlEN# Information Sciences, International Journal #inST#Of#inEN##dlST#of#dlEN# Fuzzy Systems, Journal #inST#Of#inEN##dlST#of#dlEN# Intelligent #inST#And#inEN##dlST#and#dlEN# Fuzzy Systems, #inST#The Editorial Board Of The Journal#inEN##dlST#the editorial board of the journal#dlEN# Technological #inST#And#inEN##dlST#and#dlEN# Economic Development #inST#Of#inEN##dlST#of#dlEN# Economy, #inST#And The Members Of Editorial Board Of The Other 12 #inEN#</w:t>
      </w:r>
      <w:r w:rsidRPr="00317CC7">
        <w:rPr>
          <w:rStyle w:val="pubName"/>
          <w:rFonts w:ascii="Times New Roman" w:hAnsi="Times New Roman"/>
          <w:color w:val="000000" w:themeColor="text1"/>
        </w:rPr>
        <w:t xml:space="preserve">#inST#Information Management From Beijing Jiaotong University ; Management Science And Engineering, Shandong University Of Finance And Economics, Shandong, </w:t>
      </w:r>
      <w:r w:rsidRPr="00317CC7">
        <w:rPr>
          <w:rStyle w:val="pubName"/>
          <w:rFonts w:ascii="Times New Roman" w:hAnsi="Times New Roman"/>
          <w:color w:val="000000" w:themeColor="text1"/>
        </w:rPr>
        <w:lastRenderedPageBreak/>
        <w:t>China#inEN#</w:t>
      </w:r>
      <w:r w:rsidRPr="00317CC7">
        <w:rPr>
          <w:rFonts w:ascii="Times New Roman" w:hAnsi="Times New Roman"/>
          <w:color w:val="000000" w:themeColor="text1"/>
        </w:rPr>
        <w:t>#inST#.#inEN##dlST#and the members of editorial board of the other 12 journals.#dlEN# He #inST#Has Authored Or Co-#inEN##dlST#has #dlEN#authored #inST#More Than 320 Publications. His Research Interests Include Aggregation Operators, Fuzzy Logic, Fuzzy Decision-making, And Their Applications.#inEN##dlST#or co-authored more than 320 publications. His research interests include aggregation operators, fuzzy logic, fuzzy decision-making, and their applications.#dlEN#</w:t>
      </w:r>
    </w:p>
    <w:p w14:paraId="229F10E4" w14:textId="25072F6F" w:rsidR="00815D28" w:rsidRPr="00317CC7" w:rsidRDefault="00000000" w:rsidP="00317CC7">
      <w:pPr>
        <w:pStyle w:val="BibliographyList"/>
        <w:jc w:val="both"/>
        <w:rPr>
          <w:rFonts w:ascii="Times New Roman" w:hAnsi="Times New Roman"/>
          <w:color w:val="000000" w:themeColor="text1"/>
        </w:rPr>
      </w:pPr>
      <w:r w:rsidRPr="00317CC7">
        <w:rPr>
          <w:rFonts w:ascii="Times New Roman" w:hAnsi="Times New Roman"/>
          <w:color w:val="000000" w:themeColor="text1"/>
        </w:rPr>
        <w:t>[bib40]##InstAuthST##</w:t>
      </w:r>
      <w:r w:rsidRPr="00317CC7">
        <w:rPr>
          <w:rStyle w:val="InstitutionalAuthor"/>
          <w:rFonts w:ascii="Times New Roman" w:hAnsi="Times New Roman"/>
          <w:color w:val="000000" w:themeColor="text1"/>
        </w:rPr>
        <w:t>-17716512890500</w:t>
      </w:r>
      <w:r w:rsidRPr="00317CC7">
        <w:rPr>
          <w:rFonts w:ascii="Times New Roman" w:hAnsi="Times New Roman"/>
          <w:color w:val="000000" w:themeColor="text1"/>
        </w:rPr>
        <w:t>##AuthST####InstAuthEN##</w:t>
      </w:r>
      <w:r w:rsidRPr="00317CC7">
        <w:rPr>
          <w:rStyle w:val="givenNames"/>
          <w:rFonts w:ascii="Times New Roman" w:hAnsi="Times New Roman"/>
          <w:color w:val="000000" w:themeColor="text1"/>
        </w:rPr>
        <w:t>Baoying</w:t>
      </w:r>
      <w:r w:rsidRPr="00317CC7">
        <w:rPr>
          <w:rFonts w:ascii="Times New Roman" w:hAnsi="Times New Roman"/>
          <w:color w:val="000000" w:themeColor="text1"/>
        </w:rPr>
        <w:t xml:space="preserve"> </w:t>
      </w:r>
      <w:r w:rsidRPr="00317CC7">
        <w:rPr>
          <w:rStyle w:val="familyName"/>
          <w:rFonts w:ascii="Times New Roman" w:hAnsi="Times New Roman"/>
          <w:color w:val="000000" w:themeColor="text1"/>
        </w:rPr>
        <w:t>Zhu</w:t>
      </w:r>
      <w:r w:rsidRPr="00317CC7">
        <w:rPr>
          <w:rFonts w:ascii="Times New Roman" w:hAnsi="Times New Roman"/>
          <w:color w:val="000000" w:themeColor="text1"/>
        </w:rPr>
        <w:t xml:space="preserve">##AuthEN##, #inST#Received The#inEN##dlST#received the#dlEN# B.S. #inST#Degree In#inEN##dlST#degree in#dlEN# Quality Development Institute #inST#Of#inEN##dlST#of#dlEN# Kunming University #inST#Of#inEN##dlST#of#dlEN# Science #inST#And#inEN##dlST#and#dlEN# Technology, Kunming, China #inST#In#inEN##dlST#in#dlEN# </w:t>
      </w:r>
      <w:r w:rsidRPr="00317CC7">
        <w:rPr>
          <w:rStyle w:val="pubYear"/>
          <w:rFonts w:ascii="Times New Roman" w:hAnsi="Times New Roman"/>
          <w:color w:val="000000" w:themeColor="text1"/>
        </w:rPr>
        <w:t>2017</w:t>
      </w:r>
      <w:r w:rsidRPr="00317CC7">
        <w:rPr>
          <w:rFonts w:ascii="Times New Roman" w:hAnsi="Times New Roman"/>
          <w:color w:val="000000" w:themeColor="text1"/>
        </w:rPr>
        <w:t xml:space="preserve">. He #inST#Is Currently Pursuing The#inEN##dlST#is currently pursuing the#dlEN# Ph.D. #inST#Degree With The#inEN##dlST#degree with the#dlEN# School #inST#Of#inEN##dlST#of#dlEN# Management Science #inST#And#inEN##dlST#and#dlEN# Engineering, Shandong University #inST#Of#inEN##dlST#of#dlEN# Finance #inST#And#inEN##dlST#and#dlEN# Economics, China. He #inST#Is Also A Joint#inEN##dlST#is also a joint#dlEN# Ph.D. #inST#Candidate At The#inEN##dlST#candidate at the#dlEN# Department #inST#Of#inEN##dlST#of#dlEN# Data Analysis #inST#And#inEN##dlST#and#dlEN# Mathematical Modelling, Ghent University, Belgium. He #inST#Has Authored Or Co-#inEN##dlST#has #dlEN#authored #inST#More Than#inEN##dlST#or co-authored more than#dlEN# 15 #inST#Publications#inEN##dlST#publications#dlEN#. </w:t>
      </w:r>
      <w:r w:rsidRPr="00317CC7">
        <w:rPr>
          <w:rStyle w:val="refBookTitle"/>
          <w:rFonts w:ascii="Times New Roman" w:hAnsi="Times New Roman"/>
          <w:i/>
          <w:color w:val="000000" w:themeColor="text1"/>
        </w:rPr>
        <w:t xml:space="preserve">His </w:t>
      </w:r>
      <w:r w:rsidRPr="00317CC7">
        <w:rPr>
          <w:rStyle w:val="refBookTitle"/>
          <w:rFonts w:ascii="Times New Roman" w:hAnsi="Times New Roman"/>
          <w:i/>
          <w:iCs/>
          <w:color w:val="000000" w:themeColor="text1"/>
        </w:rPr>
        <w:t>#inST#Research Interests Include Fuzzy Sets, Fuzzy Decision-Making, and Digital Transformation#inEN#</w:t>
      </w:r>
      <w:r w:rsidRPr="00317CC7">
        <w:rPr>
          <w:rFonts w:ascii="Times New Roman" w:hAnsi="Times New Roman"/>
          <w:color w:val="000000" w:themeColor="text1"/>
        </w:rPr>
        <w:t>#inST#.#inEN##dlST#research interests include fuzzy sets, fuzzy decision-making, and digital transformation.#dlEN###CMST##Reference Type: book##CMEN####CMST##Please provide missing publisher name, publication location for the "Zhu, 2017" references list entry.##CMEN##</w:t>
      </w:r>
    </w:p>
    <w:sectPr w:rsidR="00815D28" w:rsidRPr="00317CC7">
      <w:pgSz w:w="11906" w:h="16838"/>
      <w:pgMar w:top="1440" w:right="1800" w:bottom="1440" w:left="1800" w:header="851" w:footer="992" w:gutter="0"/>
      <w:cols w:space="425"/>
      <w:titlePg/>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embedRegular r:id="rId1" w:fontKey="{35C8B645-A809-4425-9BD2-2DCC66345F9B}"/>
  </w:font>
  <w:font w:name="Calibri">
    <w:panose1 w:val="020F0502020204030204"/>
    <w:charset w:val="00"/>
    <w:family w:val="swiss"/>
    <w:pitch w:val="variable"/>
    <w:sig w:usb0="E4002EFF" w:usb1="C000247B" w:usb2="00000009" w:usb3="00000000" w:csb0="000001FF" w:csb1="00000000"/>
    <w:embedRegular r:id="rId2" w:fontKey="{4CD3B903-5B59-4BBC-A1FF-307D656D5CBA}"/>
    <w:embedBold r:id="rId3" w:fontKey="{697A11FD-9E32-41DF-B66F-B381C9E3074E}"/>
    <w:embedItalic r:id="rId4" w:fontKey="{C2F66C9C-4B2B-4167-A74A-B6FC391FCF98}"/>
  </w:font>
  <w:font w:name="Roboto">
    <w:charset w:val="00"/>
    <w:family w:val="auto"/>
    <w:pitch w:val="variable"/>
    <w:sig w:usb0="E0000AFF" w:usb1="5000217F" w:usb2="00000021" w:usb3="00000000" w:csb0="0000019F" w:csb1="00000000"/>
    <w:embedRegular r:id="rId5" w:fontKey="{8CC2545C-36DA-4201-8CB6-D8C80C9F0C7D}"/>
    <w:embedBold r:id="rId6" w:fontKey="{8A2E1D28-6D2D-4A32-BF09-2517CC5C4521}"/>
  </w:font>
  <w:font w:name="Calibri Light">
    <w:panose1 w:val="020F0302020204030204"/>
    <w:charset w:val="00"/>
    <w:family w:val="swiss"/>
    <w:pitch w:val="variable"/>
    <w:sig w:usb0="E4002EFF" w:usb1="C000247B" w:usb2="00000009" w:usb3="00000000" w:csb0="000001FF" w:csb1="00000000"/>
    <w:embedRegular r:id="rId7" w:fontKey="{8DFAD09D-F4C9-4DB1-A343-56D8622B7CD0}"/>
  </w:font>
  <w:font w:name="DengXian Light">
    <w:charset w:val="86"/>
    <w:family w:val="auto"/>
    <w:pitch w:val="variable"/>
    <w:sig w:usb0="A00002BF" w:usb1="38CF7CFA" w:usb2="00000016" w:usb3="00000000" w:csb0="0004000F" w:csb1="00000000"/>
  </w:font>
  <w:font w:name="Open Sans">
    <w:altName w:val="Open Sans"/>
    <w:charset w:val="00"/>
    <w:family w:val="swiss"/>
    <w:pitch w:val="variable"/>
    <w:sig w:usb0="E00002EF" w:usb1="4000205B" w:usb2="00000028" w:usb3="00000000" w:csb0="0000019F" w:csb1="00000000"/>
    <w:embedRegular r:id="rId8" w:fontKey="{8E0AAB1D-3032-4442-A806-4BAB11AF947D}"/>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TIXTwoText">
    <w:altName w:val="Calibri"/>
    <w:panose1 w:val="00000000000000000000"/>
    <w:charset w:val="00"/>
    <w:family w:val="auto"/>
    <w:notTrueType/>
    <w:pitch w:val="default"/>
    <w:sig w:usb0="00000003" w:usb1="00000000" w:usb2="00000000" w:usb3="00000000" w:csb0="00000001" w:csb1="00000000"/>
  </w:font>
  <w:font w:name="STIXTwoMath">
    <w:altName w:val="Calibri"/>
    <w:panose1 w:val="00000000000000000000"/>
    <w:charset w:val="00"/>
    <w:family w:val="auto"/>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NewRomanPS-Bold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9" w:fontKey="{E49A717C-7FCF-4AA1-99E5-358F19A97D2F}"/>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embedRegular r:id="rId10" w:fontKey="{528971FE-D4E3-4D0A-938D-196E37DFBDEF}"/>
    <w:embedItalic r:id="rId11" w:fontKey="{C5E3F8B7-3AAC-479F-A99C-41128D61E672}"/>
  </w:font>
  <w:font w:name="Wingdings 2">
    <w:panose1 w:val="05020102010507070707"/>
    <w:charset w:val="02"/>
    <w:family w:val="roman"/>
    <w:pitch w:val="variable"/>
    <w:sig w:usb0="00000000" w:usb1="10000000" w:usb2="00000000" w:usb3="00000000" w:csb0="80000000" w:csb1="00000000"/>
    <w:embedRegular r:id="rId12" w:fontKey="{B5425549-96E6-4984-BB9E-5F7A802CBC3C}"/>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811677"/>
    <w:multiLevelType w:val="hybridMultilevel"/>
    <w:tmpl w:val="F5C66A9A"/>
    <w:lvl w:ilvl="0" w:tplc="1D72016A">
      <w:start w:val="1"/>
      <w:numFmt w:val="lowerLetter"/>
      <w:pStyle w:val="SubSubListLowerAlpha"/>
      <w:lvlText w:val="%1)"/>
      <w:lvlJc w:val="left"/>
      <w:pPr>
        <w:ind w:left="1457" w:hanging="360"/>
      </w:pPr>
    </w:lvl>
    <w:lvl w:ilvl="1" w:tplc="40090019" w:tentative="1">
      <w:start w:val="1"/>
      <w:numFmt w:val="lowerLetter"/>
      <w:lvlText w:val="%2."/>
      <w:lvlJc w:val="left"/>
      <w:pPr>
        <w:ind w:left="2177" w:hanging="360"/>
      </w:pPr>
    </w:lvl>
    <w:lvl w:ilvl="2" w:tplc="4009001B" w:tentative="1">
      <w:start w:val="1"/>
      <w:numFmt w:val="lowerRoman"/>
      <w:lvlText w:val="%3."/>
      <w:lvlJc w:val="right"/>
      <w:pPr>
        <w:ind w:left="2897" w:hanging="180"/>
      </w:pPr>
    </w:lvl>
    <w:lvl w:ilvl="3" w:tplc="4009000F" w:tentative="1">
      <w:start w:val="1"/>
      <w:numFmt w:val="decimal"/>
      <w:lvlText w:val="%4."/>
      <w:lvlJc w:val="left"/>
      <w:pPr>
        <w:ind w:left="3617" w:hanging="360"/>
      </w:pPr>
    </w:lvl>
    <w:lvl w:ilvl="4" w:tplc="40090019" w:tentative="1">
      <w:start w:val="1"/>
      <w:numFmt w:val="lowerLetter"/>
      <w:lvlText w:val="%5."/>
      <w:lvlJc w:val="left"/>
      <w:pPr>
        <w:ind w:left="4337" w:hanging="360"/>
      </w:pPr>
    </w:lvl>
    <w:lvl w:ilvl="5" w:tplc="4009001B" w:tentative="1">
      <w:start w:val="1"/>
      <w:numFmt w:val="lowerRoman"/>
      <w:lvlText w:val="%6."/>
      <w:lvlJc w:val="right"/>
      <w:pPr>
        <w:ind w:left="5057" w:hanging="180"/>
      </w:pPr>
    </w:lvl>
    <w:lvl w:ilvl="6" w:tplc="4009000F" w:tentative="1">
      <w:start w:val="1"/>
      <w:numFmt w:val="decimal"/>
      <w:lvlText w:val="%7."/>
      <w:lvlJc w:val="left"/>
      <w:pPr>
        <w:ind w:left="5777" w:hanging="360"/>
      </w:pPr>
    </w:lvl>
    <w:lvl w:ilvl="7" w:tplc="40090019" w:tentative="1">
      <w:start w:val="1"/>
      <w:numFmt w:val="lowerLetter"/>
      <w:lvlText w:val="%8."/>
      <w:lvlJc w:val="left"/>
      <w:pPr>
        <w:ind w:left="6497" w:hanging="360"/>
      </w:pPr>
    </w:lvl>
    <w:lvl w:ilvl="8" w:tplc="4009001B" w:tentative="1">
      <w:start w:val="1"/>
      <w:numFmt w:val="lowerRoman"/>
      <w:lvlText w:val="%9."/>
      <w:lvlJc w:val="right"/>
      <w:pPr>
        <w:ind w:left="7217" w:hanging="180"/>
      </w:pPr>
    </w:lvl>
  </w:abstractNum>
  <w:abstractNum w:abstractNumId="1" w15:restartNumberingAfterBreak="0">
    <w:nsid w:val="0E5927D2"/>
    <w:multiLevelType w:val="multilevel"/>
    <w:tmpl w:val="E4785954"/>
    <w:name w:val="SpListArabic"/>
    <w:lvl w:ilvl="0">
      <w:start w:val="1"/>
      <w:numFmt w:val="decimal"/>
      <w:pStyle w:val="ListArabic"/>
      <w:lvlText w:val="%1."/>
      <w:lvlJc w:val="left"/>
      <w:pPr>
        <w:tabs>
          <w:tab w:val="num" w:pos="369"/>
        </w:tabs>
        <w:ind w:left="369" w:hanging="369"/>
      </w:pPr>
    </w:lvl>
    <w:lvl w:ilvl="1">
      <w:start w:val="1"/>
      <w:numFmt w:val="decimal"/>
      <w:pStyle w:val="SubListArabic"/>
      <w:lvlText w:val="%2."/>
      <w:lvlJc w:val="left"/>
      <w:pPr>
        <w:tabs>
          <w:tab w:val="num" w:pos="737"/>
        </w:tabs>
        <w:ind w:left="737" w:hanging="368"/>
      </w:pPr>
    </w:lvl>
    <w:lvl w:ilvl="2">
      <w:start w:val="1"/>
      <w:numFmt w:val="decimal"/>
      <w:pStyle w:val="SubSubListArabic"/>
      <w:lvlText w:val="%3."/>
      <w:lvlJc w:val="left"/>
      <w:pPr>
        <w:tabs>
          <w:tab w:val="num" w:pos="1106"/>
        </w:tabs>
        <w:ind w:left="1106" w:hanging="369"/>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142E69AC"/>
    <w:multiLevelType w:val="multilevel"/>
    <w:tmpl w:val="AB602476"/>
    <w:name w:val="SpListUpperChar22"/>
    <w:lvl w:ilvl="0">
      <w:start w:val="1"/>
      <w:numFmt w:val="upperLetter"/>
      <w:pStyle w:val="ListUpperAlpha"/>
      <w:lvlText w:val="%1."/>
      <w:lvlJc w:val="left"/>
      <w:pPr>
        <w:tabs>
          <w:tab w:val="num" w:pos="369"/>
        </w:tabs>
        <w:ind w:left="369" w:hanging="369"/>
      </w:pPr>
    </w:lvl>
    <w:lvl w:ilvl="1">
      <w:start w:val="1"/>
      <w:numFmt w:val="upperLetter"/>
      <w:pStyle w:val="SubListUpperAlpha"/>
      <w:lvlText w:val="%2."/>
      <w:lvlJc w:val="left"/>
      <w:pPr>
        <w:tabs>
          <w:tab w:val="num" w:pos="737"/>
        </w:tabs>
        <w:ind w:left="737" w:hanging="368"/>
      </w:pPr>
    </w:lvl>
    <w:lvl w:ilvl="2">
      <w:start w:val="1"/>
      <w:numFmt w:val="upperLetter"/>
      <w:pStyle w:val="SubSubListUpperAlpha"/>
      <w:lvlText w:val="%3."/>
      <w:lvlJc w:val="left"/>
      <w:pPr>
        <w:tabs>
          <w:tab w:val="num" w:pos="1106"/>
        </w:tabs>
        <w:ind w:left="1106" w:hanging="369"/>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60C05AD"/>
    <w:multiLevelType w:val="hybridMultilevel"/>
    <w:tmpl w:val="9FD42DEE"/>
    <w:lvl w:ilvl="0" w:tplc="506EF430">
      <w:start w:val="1"/>
      <w:numFmt w:val="bullet"/>
      <w:pStyle w:val="SubSubListBullet"/>
      <w:lvlText w:val=""/>
      <w:lvlJc w:val="left"/>
      <w:pPr>
        <w:ind w:left="1817" w:hanging="360"/>
      </w:pPr>
      <w:rPr>
        <w:rFonts w:ascii="Symbol" w:hAnsi="Symbol" w:hint="default"/>
      </w:rPr>
    </w:lvl>
    <w:lvl w:ilvl="1" w:tplc="40090003" w:tentative="1">
      <w:start w:val="1"/>
      <w:numFmt w:val="bullet"/>
      <w:lvlText w:val="o"/>
      <w:lvlJc w:val="left"/>
      <w:pPr>
        <w:ind w:left="2537" w:hanging="360"/>
      </w:pPr>
      <w:rPr>
        <w:rFonts w:ascii="Courier New" w:hAnsi="Courier New" w:cs="Courier New" w:hint="default"/>
      </w:rPr>
    </w:lvl>
    <w:lvl w:ilvl="2" w:tplc="40090005" w:tentative="1">
      <w:start w:val="1"/>
      <w:numFmt w:val="bullet"/>
      <w:lvlText w:val=""/>
      <w:lvlJc w:val="left"/>
      <w:pPr>
        <w:ind w:left="3257" w:hanging="360"/>
      </w:pPr>
      <w:rPr>
        <w:rFonts w:ascii="Wingdings" w:hAnsi="Wingdings" w:hint="default"/>
      </w:rPr>
    </w:lvl>
    <w:lvl w:ilvl="3" w:tplc="40090001" w:tentative="1">
      <w:start w:val="1"/>
      <w:numFmt w:val="bullet"/>
      <w:lvlText w:val=""/>
      <w:lvlJc w:val="left"/>
      <w:pPr>
        <w:ind w:left="3977" w:hanging="360"/>
      </w:pPr>
      <w:rPr>
        <w:rFonts w:ascii="Symbol" w:hAnsi="Symbol" w:hint="default"/>
      </w:rPr>
    </w:lvl>
    <w:lvl w:ilvl="4" w:tplc="40090003" w:tentative="1">
      <w:start w:val="1"/>
      <w:numFmt w:val="bullet"/>
      <w:lvlText w:val="o"/>
      <w:lvlJc w:val="left"/>
      <w:pPr>
        <w:ind w:left="4697" w:hanging="360"/>
      </w:pPr>
      <w:rPr>
        <w:rFonts w:ascii="Courier New" w:hAnsi="Courier New" w:cs="Courier New" w:hint="default"/>
      </w:rPr>
    </w:lvl>
    <w:lvl w:ilvl="5" w:tplc="40090005" w:tentative="1">
      <w:start w:val="1"/>
      <w:numFmt w:val="bullet"/>
      <w:lvlText w:val=""/>
      <w:lvlJc w:val="left"/>
      <w:pPr>
        <w:ind w:left="5417" w:hanging="360"/>
      </w:pPr>
      <w:rPr>
        <w:rFonts w:ascii="Wingdings" w:hAnsi="Wingdings" w:hint="default"/>
      </w:rPr>
    </w:lvl>
    <w:lvl w:ilvl="6" w:tplc="40090001" w:tentative="1">
      <w:start w:val="1"/>
      <w:numFmt w:val="bullet"/>
      <w:lvlText w:val=""/>
      <w:lvlJc w:val="left"/>
      <w:pPr>
        <w:ind w:left="6137" w:hanging="360"/>
      </w:pPr>
      <w:rPr>
        <w:rFonts w:ascii="Symbol" w:hAnsi="Symbol" w:hint="default"/>
      </w:rPr>
    </w:lvl>
    <w:lvl w:ilvl="7" w:tplc="40090003" w:tentative="1">
      <w:start w:val="1"/>
      <w:numFmt w:val="bullet"/>
      <w:lvlText w:val="o"/>
      <w:lvlJc w:val="left"/>
      <w:pPr>
        <w:ind w:left="6857" w:hanging="360"/>
      </w:pPr>
      <w:rPr>
        <w:rFonts w:ascii="Courier New" w:hAnsi="Courier New" w:cs="Courier New" w:hint="default"/>
      </w:rPr>
    </w:lvl>
    <w:lvl w:ilvl="8" w:tplc="40090005" w:tentative="1">
      <w:start w:val="1"/>
      <w:numFmt w:val="bullet"/>
      <w:lvlText w:val=""/>
      <w:lvlJc w:val="left"/>
      <w:pPr>
        <w:ind w:left="7577" w:hanging="360"/>
      </w:pPr>
      <w:rPr>
        <w:rFonts w:ascii="Wingdings" w:hAnsi="Wingdings" w:hint="default"/>
      </w:rPr>
    </w:lvl>
  </w:abstractNum>
  <w:abstractNum w:abstractNumId="4" w15:restartNumberingAfterBreak="0">
    <w:nsid w:val="1CAD5582"/>
    <w:multiLevelType w:val="hybridMultilevel"/>
    <w:tmpl w:val="2BD26BC4"/>
    <w:lvl w:ilvl="0" w:tplc="85628C2E">
      <w:start w:val="1"/>
      <w:numFmt w:val="lowerLetter"/>
      <w:pStyle w:val="SubListLowerAlpha"/>
      <w:lvlText w:val="%1)"/>
      <w:lvlJc w:val="left"/>
      <w:pPr>
        <w:ind w:left="1089" w:hanging="360"/>
      </w:pPr>
    </w:lvl>
    <w:lvl w:ilvl="1" w:tplc="40090019" w:tentative="1">
      <w:start w:val="1"/>
      <w:numFmt w:val="lowerLetter"/>
      <w:lvlText w:val="%2."/>
      <w:lvlJc w:val="left"/>
      <w:pPr>
        <w:ind w:left="1809" w:hanging="360"/>
      </w:pPr>
    </w:lvl>
    <w:lvl w:ilvl="2" w:tplc="4009001B" w:tentative="1">
      <w:start w:val="1"/>
      <w:numFmt w:val="lowerRoman"/>
      <w:lvlText w:val="%3."/>
      <w:lvlJc w:val="right"/>
      <w:pPr>
        <w:ind w:left="2529" w:hanging="180"/>
      </w:pPr>
    </w:lvl>
    <w:lvl w:ilvl="3" w:tplc="4009000F" w:tentative="1">
      <w:start w:val="1"/>
      <w:numFmt w:val="decimal"/>
      <w:lvlText w:val="%4."/>
      <w:lvlJc w:val="left"/>
      <w:pPr>
        <w:ind w:left="3249" w:hanging="360"/>
      </w:pPr>
    </w:lvl>
    <w:lvl w:ilvl="4" w:tplc="40090019" w:tentative="1">
      <w:start w:val="1"/>
      <w:numFmt w:val="lowerLetter"/>
      <w:lvlText w:val="%5."/>
      <w:lvlJc w:val="left"/>
      <w:pPr>
        <w:ind w:left="3969" w:hanging="360"/>
      </w:pPr>
    </w:lvl>
    <w:lvl w:ilvl="5" w:tplc="4009001B" w:tentative="1">
      <w:start w:val="1"/>
      <w:numFmt w:val="lowerRoman"/>
      <w:lvlText w:val="%6."/>
      <w:lvlJc w:val="right"/>
      <w:pPr>
        <w:ind w:left="4689" w:hanging="180"/>
      </w:pPr>
    </w:lvl>
    <w:lvl w:ilvl="6" w:tplc="4009000F" w:tentative="1">
      <w:start w:val="1"/>
      <w:numFmt w:val="decimal"/>
      <w:lvlText w:val="%7."/>
      <w:lvlJc w:val="left"/>
      <w:pPr>
        <w:ind w:left="5409" w:hanging="360"/>
      </w:pPr>
    </w:lvl>
    <w:lvl w:ilvl="7" w:tplc="40090019" w:tentative="1">
      <w:start w:val="1"/>
      <w:numFmt w:val="lowerLetter"/>
      <w:lvlText w:val="%8."/>
      <w:lvlJc w:val="left"/>
      <w:pPr>
        <w:ind w:left="6129" w:hanging="360"/>
      </w:pPr>
    </w:lvl>
    <w:lvl w:ilvl="8" w:tplc="4009001B" w:tentative="1">
      <w:start w:val="1"/>
      <w:numFmt w:val="lowerRoman"/>
      <w:lvlText w:val="%9."/>
      <w:lvlJc w:val="right"/>
      <w:pPr>
        <w:ind w:left="6849" w:hanging="180"/>
      </w:pPr>
    </w:lvl>
  </w:abstractNum>
  <w:abstractNum w:abstractNumId="5" w15:restartNumberingAfterBreak="0">
    <w:nsid w:val="317E58F0"/>
    <w:multiLevelType w:val="multilevel"/>
    <w:tmpl w:val="AC10843C"/>
    <w:name w:val="thHeadings"/>
    <w:lvl w:ilvl="0">
      <w:start w:val="1"/>
      <w:numFmt w:val="decimal"/>
      <w:lvlText w:val="%1."/>
      <w:lvlJc w:val="left"/>
      <w:pPr>
        <w:tabs>
          <w:tab w:val="num" w:pos="360"/>
        </w:tabs>
        <w:ind w:left="360" w:hanging="360"/>
      </w:pPr>
      <w:rPr>
        <w:rFonts w:ascii="Book Antiqua" w:hAnsi="Book Antiqua" w:hint="default"/>
        <w:b w:val="0"/>
        <w:i w:val="0"/>
        <w:sz w:val="20"/>
      </w:rPr>
    </w:lvl>
    <w:lvl w:ilvl="1">
      <w:start w:val="1"/>
      <w:numFmt w:val="bullet"/>
      <w:lvlText w:val=""/>
      <w:lvlJc w:val="left"/>
      <w:pPr>
        <w:tabs>
          <w:tab w:val="num" w:pos="720"/>
        </w:tabs>
        <w:ind w:left="720" w:hanging="360"/>
      </w:pPr>
      <w:rPr>
        <w:rFonts w:ascii="Wingdings" w:hAnsi="Wingdings" w:hint="default"/>
        <w:b w:val="0"/>
        <w:i w:val="0"/>
        <w:color w:val="auto"/>
      </w:rPr>
    </w:lvl>
    <w:lvl w:ilvl="2">
      <w:start w:val="1"/>
      <w:numFmt w:val="lowerLetter"/>
      <w:lvlText w:val="%3)"/>
      <w:lvlJc w:val="left"/>
      <w:pPr>
        <w:tabs>
          <w:tab w:val="num" w:pos="1080"/>
        </w:tabs>
        <w:ind w:left="1080" w:hanging="360"/>
      </w:pPr>
      <w:rPr>
        <w:rFonts w:ascii="Book Antiqua" w:hAnsi="Book Antiqua" w:hint="default"/>
        <w:b w:val="0"/>
        <w:i w:val="0"/>
        <w:sz w:val="20"/>
      </w:rPr>
    </w:lvl>
    <w:lvl w:ilvl="3">
      <w:start w:val="1"/>
      <w:numFmt w:val="lowerRoman"/>
      <w:lvlText w:val="%4)"/>
      <w:lvlJc w:val="left"/>
      <w:pPr>
        <w:tabs>
          <w:tab w:val="num" w:pos="1800"/>
        </w:tabs>
        <w:ind w:left="1440" w:hanging="360"/>
      </w:pPr>
      <w:rPr>
        <w:rFonts w:ascii="Book Antiqua" w:hAnsi="Book Antiqua" w:hint="default"/>
        <w:b w:val="0"/>
        <w:i w:val="0"/>
        <w:sz w:val="20"/>
      </w:rPr>
    </w:lvl>
    <w:lvl w:ilvl="4">
      <w:start w:val="1"/>
      <w:numFmt w:val="decimal"/>
      <w:lvlText w:val="%1.%2.%3.%4.%5"/>
      <w:lvlJc w:val="left"/>
      <w:pPr>
        <w:tabs>
          <w:tab w:val="num" w:pos="1080"/>
        </w:tabs>
        <w:ind w:left="1080" w:hanging="1080"/>
      </w:pPr>
      <w:rPr>
        <w:rFonts w:hint="default"/>
        <w:sz w:val="24"/>
      </w:rPr>
    </w:lvl>
    <w:lvl w:ilvl="5">
      <w:start w:val="1"/>
      <w:numFmt w:val="decimal"/>
      <w:lvlText w:val="%1.%2.%3.%4.%5.%6"/>
      <w:lvlJc w:val="left"/>
      <w:pPr>
        <w:tabs>
          <w:tab w:val="num" w:pos="1440"/>
        </w:tabs>
        <w:ind w:left="1080" w:hanging="1080"/>
      </w:pPr>
      <w:rPr>
        <w:rFonts w:hint="default"/>
        <w:sz w:val="24"/>
      </w:rPr>
    </w:lvl>
    <w:lvl w:ilvl="6">
      <w:start w:val="1"/>
      <w:numFmt w:val="decimal"/>
      <w:lvlText w:val="%1.%2.%3.%4.%5.%6.%7"/>
      <w:lvlJc w:val="left"/>
      <w:pPr>
        <w:tabs>
          <w:tab w:val="num" w:pos="1440"/>
        </w:tabs>
        <w:ind w:left="1440" w:hanging="1440"/>
      </w:pPr>
      <w:rPr>
        <w:rFonts w:hint="default"/>
        <w:sz w:val="24"/>
      </w:rPr>
    </w:lvl>
    <w:lvl w:ilvl="7">
      <w:start w:val="1"/>
      <w:numFmt w:val="decimal"/>
      <w:lvlText w:val="%1.%2.%3.%4.%5.%6.%7.%8"/>
      <w:lvlJc w:val="left"/>
      <w:pPr>
        <w:tabs>
          <w:tab w:val="num" w:pos="1800"/>
        </w:tabs>
        <w:ind w:left="1440" w:hanging="1440"/>
      </w:pPr>
      <w:rPr>
        <w:rFonts w:hint="default"/>
        <w:sz w:val="24"/>
      </w:rPr>
    </w:lvl>
    <w:lvl w:ilvl="8">
      <w:start w:val="1"/>
      <w:numFmt w:val="decimal"/>
      <w:lvlText w:val="%1.%2.%3.%4.%5.%6.%7.%8.%9"/>
      <w:lvlJc w:val="left"/>
      <w:pPr>
        <w:tabs>
          <w:tab w:val="num" w:pos="1800"/>
        </w:tabs>
        <w:ind w:left="1800" w:hanging="1800"/>
      </w:pPr>
      <w:rPr>
        <w:rFonts w:hint="default"/>
        <w:sz w:val="24"/>
      </w:rPr>
    </w:lvl>
  </w:abstractNum>
  <w:abstractNum w:abstractNumId="6" w15:restartNumberingAfterBreak="0">
    <w:nsid w:val="34711A6B"/>
    <w:multiLevelType w:val="multilevel"/>
    <w:tmpl w:val="160AD05C"/>
    <w:name w:val="SpListRom22"/>
    <w:lvl w:ilvl="0">
      <w:start w:val="1"/>
      <w:numFmt w:val="upperRoman"/>
      <w:lvlText w:val="%1."/>
      <w:lvlJc w:val="left"/>
      <w:pPr>
        <w:tabs>
          <w:tab w:val="num" w:pos="369"/>
        </w:tabs>
        <w:ind w:left="369" w:hanging="369"/>
      </w:pPr>
    </w:lvl>
    <w:lvl w:ilvl="1">
      <w:start w:val="1"/>
      <w:numFmt w:val="upperRoman"/>
      <w:pStyle w:val="SubListUpperRoman"/>
      <w:lvlText w:val="%2."/>
      <w:lvlJc w:val="left"/>
      <w:pPr>
        <w:tabs>
          <w:tab w:val="num" w:pos="737"/>
        </w:tabs>
        <w:ind w:left="737" w:hanging="368"/>
      </w:pPr>
    </w:lvl>
    <w:lvl w:ilvl="2">
      <w:start w:val="1"/>
      <w:numFmt w:val="upperRoman"/>
      <w:pStyle w:val="SubSubListUpperRoman"/>
      <w:lvlText w:val="%3."/>
      <w:lvlJc w:val="left"/>
      <w:pPr>
        <w:tabs>
          <w:tab w:val="num" w:pos="1106"/>
        </w:tabs>
        <w:ind w:left="1106" w:hanging="369"/>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37591F08"/>
    <w:multiLevelType w:val="hybridMultilevel"/>
    <w:tmpl w:val="4C28196A"/>
    <w:name w:val="SpListRom2222"/>
    <w:lvl w:ilvl="0" w:tplc="6944DA50">
      <w:start w:val="1"/>
      <w:numFmt w:val="lowerRoman"/>
      <w:pStyle w:val="SubListLowerRoman"/>
      <w:lvlText w:val="%1."/>
      <w:lvlJc w:val="right"/>
      <w:pPr>
        <w:ind w:left="1089" w:hanging="360"/>
      </w:pPr>
    </w:lvl>
    <w:lvl w:ilvl="1" w:tplc="40090019" w:tentative="1">
      <w:start w:val="1"/>
      <w:numFmt w:val="lowerLetter"/>
      <w:lvlText w:val="%2."/>
      <w:lvlJc w:val="left"/>
      <w:pPr>
        <w:ind w:left="1809" w:hanging="360"/>
      </w:pPr>
    </w:lvl>
    <w:lvl w:ilvl="2" w:tplc="4009001B" w:tentative="1">
      <w:start w:val="1"/>
      <w:numFmt w:val="lowerRoman"/>
      <w:lvlText w:val="%3."/>
      <w:lvlJc w:val="right"/>
      <w:pPr>
        <w:ind w:left="2529" w:hanging="180"/>
      </w:pPr>
    </w:lvl>
    <w:lvl w:ilvl="3" w:tplc="4009000F" w:tentative="1">
      <w:start w:val="1"/>
      <w:numFmt w:val="decimal"/>
      <w:lvlText w:val="%4."/>
      <w:lvlJc w:val="left"/>
      <w:pPr>
        <w:ind w:left="3249" w:hanging="360"/>
      </w:pPr>
    </w:lvl>
    <w:lvl w:ilvl="4" w:tplc="40090019" w:tentative="1">
      <w:start w:val="1"/>
      <w:numFmt w:val="lowerLetter"/>
      <w:lvlText w:val="%5."/>
      <w:lvlJc w:val="left"/>
      <w:pPr>
        <w:ind w:left="3969" w:hanging="360"/>
      </w:pPr>
    </w:lvl>
    <w:lvl w:ilvl="5" w:tplc="4009001B" w:tentative="1">
      <w:start w:val="1"/>
      <w:numFmt w:val="lowerRoman"/>
      <w:lvlText w:val="%6."/>
      <w:lvlJc w:val="right"/>
      <w:pPr>
        <w:ind w:left="4689" w:hanging="180"/>
      </w:pPr>
    </w:lvl>
    <w:lvl w:ilvl="6" w:tplc="4009000F" w:tentative="1">
      <w:start w:val="1"/>
      <w:numFmt w:val="decimal"/>
      <w:lvlText w:val="%7."/>
      <w:lvlJc w:val="left"/>
      <w:pPr>
        <w:ind w:left="5409" w:hanging="360"/>
      </w:pPr>
    </w:lvl>
    <w:lvl w:ilvl="7" w:tplc="40090019" w:tentative="1">
      <w:start w:val="1"/>
      <w:numFmt w:val="lowerLetter"/>
      <w:lvlText w:val="%8."/>
      <w:lvlJc w:val="left"/>
      <w:pPr>
        <w:ind w:left="6129" w:hanging="360"/>
      </w:pPr>
    </w:lvl>
    <w:lvl w:ilvl="8" w:tplc="4009001B" w:tentative="1">
      <w:start w:val="1"/>
      <w:numFmt w:val="lowerRoman"/>
      <w:lvlText w:val="%9."/>
      <w:lvlJc w:val="right"/>
      <w:pPr>
        <w:ind w:left="6849" w:hanging="180"/>
      </w:pPr>
    </w:lvl>
  </w:abstractNum>
  <w:abstractNum w:abstractNumId="8" w15:restartNumberingAfterBreak="0">
    <w:nsid w:val="3CD922D9"/>
    <w:multiLevelType w:val="hybridMultilevel"/>
    <w:tmpl w:val="437C82A8"/>
    <w:lvl w:ilvl="0" w:tplc="0A88510A">
      <w:start w:val="1"/>
      <w:numFmt w:val="bullet"/>
      <w:pStyle w:val="ListHyphen"/>
      <w:lvlText w:val="-"/>
      <w:lvlJc w:val="left"/>
      <w:pPr>
        <w:tabs>
          <w:tab w:val="num" w:pos="504"/>
        </w:tabs>
        <w:ind w:left="504" w:hanging="504"/>
      </w:pPr>
      <w:rPr>
        <w:rFonts w:ascii="Times New Roman" w:hAnsi="Times New Roman" w:cs="Times New Roman"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44306EC"/>
    <w:multiLevelType w:val="hybridMultilevel"/>
    <w:tmpl w:val="74FA0C60"/>
    <w:lvl w:ilvl="0" w:tplc="B1DCE344">
      <w:start w:val="1"/>
      <w:numFmt w:val="upperRoman"/>
      <w:pStyle w:val="ListUpp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4452448F"/>
    <w:multiLevelType w:val="hybridMultilevel"/>
    <w:tmpl w:val="AB3EE5AA"/>
    <w:lvl w:ilvl="0" w:tplc="658AE816">
      <w:start w:val="1"/>
      <w:numFmt w:val="bullet"/>
      <w:lvlRestart w:val="0"/>
      <w:pStyle w:val="ListBullet"/>
      <w:lvlText w:val=""/>
      <w:lvlJc w:val="left"/>
      <w:pPr>
        <w:tabs>
          <w:tab w:val="num" w:pos="10"/>
        </w:tabs>
        <w:ind w:left="10" w:hanging="5"/>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4785FF7"/>
    <w:multiLevelType w:val="hybridMultilevel"/>
    <w:tmpl w:val="C674EACE"/>
    <w:name w:val="SpListRom222"/>
    <w:lvl w:ilvl="0" w:tplc="A6D85662">
      <w:start w:val="1"/>
      <w:numFmt w:val="lowerRoman"/>
      <w:pStyle w:val="List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4A2A02E9"/>
    <w:multiLevelType w:val="hybridMultilevel"/>
    <w:tmpl w:val="1EE8E9D4"/>
    <w:lvl w:ilvl="0" w:tplc="090C9604">
      <w:start w:val="1"/>
      <w:numFmt w:val="decimal"/>
      <w:pStyle w:val="ListNumbered"/>
      <w:lvlText w:val="%1."/>
      <w:lvlJc w:val="left"/>
      <w:pPr>
        <w:tabs>
          <w:tab w:val="num" w:pos="365"/>
        </w:tabs>
        <w:ind w:left="365"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4A3F1DFB"/>
    <w:multiLevelType w:val="hybridMultilevel"/>
    <w:tmpl w:val="5E08F43C"/>
    <w:name w:val="SpListRom22222"/>
    <w:lvl w:ilvl="0" w:tplc="3AFEA7F4">
      <w:start w:val="1"/>
      <w:numFmt w:val="lowerRoman"/>
      <w:pStyle w:val="SubSubListLowerRoman"/>
      <w:lvlText w:val="%1."/>
      <w:lvlJc w:val="right"/>
      <w:pPr>
        <w:ind w:left="1457" w:hanging="360"/>
      </w:pPr>
    </w:lvl>
    <w:lvl w:ilvl="1" w:tplc="40090019" w:tentative="1">
      <w:start w:val="1"/>
      <w:numFmt w:val="lowerLetter"/>
      <w:lvlText w:val="%2."/>
      <w:lvlJc w:val="left"/>
      <w:pPr>
        <w:ind w:left="2177" w:hanging="360"/>
      </w:pPr>
    </w:lvl>
    <w:lvl w:ilvl="2" w:tplc="4009001B" w:tentative="1">
      <w:start w:val="1"/>
      <w:numFmt w:val="lowerRoman"/>
      <w:lvlText w:val="%3."/>
      <w:lvlJc w:val="right"/>
      <w:pPr>
        <w:ind w:left="2897" w:hanging="180"/>
      </w:pPr>
    </w:lvl>
    <w:lvl w:ilvl="3" w:tplc="4009000F" w:tentative="1">
      <w:start w:val="1"/>
      <w:numFmt w:val="decimal"/>
      <w:lvlText w:val="%4."/>
      <w:lvlJc w:val="left"/>
      <w:pPr>
        <w:ind w:left="3617" w:hanging="360"/>
      </w:pPr>
    </w:lvl>
    <w:lvl w:ilvl="4" w:tplc="40090019" w:tentative="1">
      <w:start w:val="1"/>
      <w:numFmt w:val="lowerLetter"/>
      <w:lvlText w:val="%5."/>
      <w:lvlJc w:val="left"/>
      <w:pPr>
        <w:ind w:left="4337" w:hanging="360"/>
      </w:pPr>
    </w:lvl>
    <w:lvl w:ilvl="5" w:tplc="4009001B" w:tentative="1">
      <w:start w:val="1"/>
      <w:numFmt w:val="lowerRoman"/>
      <w:lvlText w:val="%6."/>
      <w:lvlJc w:val="right"/>
      <w:pPr>
        <w:ind w:left="5057" w:hanging="180"/>
      </w:pPr>
    </w:lvl>
    <w:lvl w:ilvl="6" w:tplc="4009000F" w:tentative="1">
      <w:start w:val="1"/>
      <w:numFmt w:val="decimal"/>
      <w:lvlText w:val="%7."/>
      <w:lvlJc w:val="left"/>
      <w:pPr>
        <w:ind w:left="5777" w:hanging="360"/>
      </w:pPr>
    </w:lvl>
    <w:lvl w:ilvl="7" w:tplc="40090019" w:tentative="1">
      <w:start w:val="1"/>
      <w:numFmt w:val="lowerLetter"/>
      <w:lvlText w:val="%8."/>
      <w:lvlJc w:val="left"/>
      <w:pPr>
        <w:ind w:left="6497" w:hanging="360"/>
      </w:pPr>
    </w:lvl>
    <w:lvl w:ilvl="8" w:tplc="4009001B" w:tentative="1">
      <w:start w:val="1"/>
      <w:numFmt w:val="lowerRoman"/>
      <w:lvlText w:val="%9."/>
      <w:lvlJc w:val="right"/>
      <w:pPr>
        <w:ind w:left="7217" w:hanging="180"/>
      </w:pPr>
    </w:lvl>
  </w:abstractNum>
  <w:abstractNum w:abstractNumId="14" w15:restartNumberingAfterBreak="0">
    <w:nsid w:val="64654DEB"/>
    <w:multiLevelType w:val="hybridMultilevel"/>
    <w:tmpl w:val="87C0543C"/>
    <w:lvl w:ilvl="0" w:tplc="06CAE172">
      <w:start w:val="1"/>
      <w:numFmt w:val="lowerLetter"/>
      <w:pStyle w:val="ListLowerAlpha"/>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6DAB1946"/>
    <w:multiLevelType w:val="hybridMultilevel"/>
    <w:tmpl w:val="CAC6B642"/>
    <w:lvl w:ilvl="0" w:tplc="717E74F2">
      <w:start w:val="1"/>
      <w:numFmt w:val="upperRoman"/>
      <w:pStyle w:val="ListRomanI"/>
      <w:lvlText w:val="%1."/>
      <w:lvlJc w:val="left"/>
      <w:pPr>
        <w:tabs>
          <w:tab w:val="num" w:pos="720"/>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77583A02"/>
    <w:multiLevelType w:val="hybridMultilevel"/>
    <w:tmpl w:val="B8D678FA"/>
    <w:lvl w:ilvl="0" w:tplc="FFFFFFFF">
      <w:start w:val="1"/>
      <w:numFmt w:val="bullet"/>
      <w:pStyle w:val="ListHyphenLevel1"/>
      <w:lvlText w:val="-"/>
      <w:lvlJc w:val="left"/>
      <w:pPr>
        <w:tabs>
          <w:tab w:val="num" w:pos="1008"/>
        </w:tabs>
        <w:ind w:left="1008" w:hanging="504"/>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83A1A71"/>
    <w:multiLevelType w:val="multilevel"/>
    <w:tmpl w:val="B204D44A"/>
    <w:name w:val="SpListDash"/>
    <w:lvl w:ilvl="0">
      <w:start w:val="1"/>
      <w:numFmt w:val="none"/>
      <w:pStyle w:val="ListDash"/>
      <w:lvlText w:val="-"/>
      <w:lvlJc w:val="left"/>
      <w:pPr>
        <w:tabs>
          <w:tab w:val="num" w:pos="369"/>
        </w:tabs>
        <w:ind w:left="369" w:hanging="369"/>
      </w:pPr>
    </w:lvl>
    <w:lvl w:ilvl="1">
      <w:start w:val="1"/>
      <w:numFmt w:val="none"/>
      <w:pStyle w:val="SubListDash"/>
      <w:lvlText w:val="-"/>
      <w:lvlJc w:val="left"/>
      <w:pPr>
        <w:tabs>
          <w:tab w:val="num" w:pos="737"/>
        </w:tabs>
        <w:ind w:left="737" w:hanging="368"/>
      </w:pPr>
    </w:lvl>
    <w:lvl w:ilvl="2">
      <w:start w:val="1"/>
      <w:numFmt w:val="none"/>
      <w:pStyle w:val="SubSubListDash"/>
      <w:lvlText w:val="-"/>
      <w:lvlJc w:val="left"/>
      <w:pPr>
        <w:tabs>
          <w:tab w:val="num" w:pos="1106"/>
        </w:tabs>
        <w:ind w:left="1106" w:hanging="369"/>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7DC42C41"/>
    <w:multiLevelType w:val="hybridMultilevel"/>
    <w:tmpl w:val="558073F0"/>
    <w:lvl w:ilvl="0" w:tplc="60645004">
      <w:start w:val="1"/>
      <w:numFmt w:val="bullet"/>
      <w:pStyle w:val="SubListBullet"/>
      <w:lvlText w:val=""/>
      <w:lvlJc w:val="left"/>
      <w:pPr>
        <w:ind w:left="1089" w:hanging="360"/>
      </w:pPr>
      <w:rPr>
        <w:rFonts w:ascii="Symbol" w:hAnsi="Symbol" w:hint="default"/>
      </w:rPr>
    </w:lvl>
    <w:lvl w:ilvl="1" w:tplc="40090003" w:tentative="1">
      <w:start w:val="1"/>
      <w:numFmt w:val="bullet"/>
      <w:lvlText w:val="o"/>
      <w:lvlJc w:val="left"/>
      <w:pPr>
        <w:ind w:left="1809" w:hanging="360"/>
      </w:pPr>
      <w:rPr>
        <w:rFonts w:ascii="Courier New" w:hAnsi="Courier New" w:cs="Courier New" w:hint="default"/>
      </w:rPr>
    </w:lvl>
    <w:lvl w:ilvl="2" w:tplc="40090005" w:tentative="1">
      <w:start w:val="1"/>
      <w:numFmt w:val="bullet"/>
      <w:lvlText w:val=""/>
      <w:lvlJc w:val="left"/>
      <w:pPr>
        <w:ind w:left="2529" w:hanging="360"/>
      </w:pPr>
      <w:rPr>
        <w:rFonts w:ascii="Wingdings" w:hAnsi="Wingdings" w:hint="default"/>
      </w:rPr>
    </w:lvl>
    <w:lvl w:ilvl="3" w:tplc="40090001" w:tentative="1">
      <w:start w:val="1"/>
      <w:numFmt w:val="bullet"/>
      <w:lvlText w:val=""/>
      <w:lvlJc w:val="left"/>
      <w:pPr>
        <w:ind w:left="3249" w:hanging="360"/>
      </w:pPr>
      <w:rPr>
        <w:rFonts w:ascii="Symbol" w:hAnsi="Symbol" w:hint="default"/>
      </w:rPr>
    </w:lvl>
    <w:lvl w:ilvl="4" w:tplc="40090003" w:tentative="1">
      <w:start w:val="1"/>
      <w:numFmt w:val="bullet"/>
      <w:lvlText w:val="o"/>
      <w:lvlJc w:val="left"/>
      <w:pPr>
        <w:ind w:left="3969" w:hanging="360"/>
      </w:pPr>
      <w:rPr>
        <w:rFonts w:ascii="Courier New" w:hAnsi="Courier New" w:cs="Courier New" w:hint="default"/>
      </w:rPr>
    </w:lvl>
    <w:lvl w:ilvl="5" w:tplc="40090005" w:tentative="1">
      <w:start w:val="1"/>
      <w:numFmt w:val="bullet"/>
      <w:lvlText w:val=""/>
      <w:lvlJc w:val="left"/>
      <w:pPr>
        <w:ind w:left="4689" w:hanging="360"/>
      </w:pPr>
      <w:rPr>
        <w:rFonts w:ascii="Wingdings" w:hAnsi="Wingdings" w:hint="default"/>
      </w:rPr>
    </w:lvl>
    <w:lvl w:ilvl="6" w:tplc="40090001" w:tentative="1">
      <w:start w:val="1"/>
      <w:numFmt w:val="bullet"/>
      <w:lvlText w:val=""/>
      <w:lvlJc w:val="left"/>
      <w:pPr>
        <w:ind w:left="5409" w:hanging="360"/>
      </w:pPr>
      <w:rPr>
        <w:rFonts w:ascii="Symbol" w:hAnsi="Symbol" w:hint="default"/>
      </w:rPr>
    </w:lvl>
    <w:lvl w:ilvl="7" w:tplc="40090003" w:tentative="1">
      <w:start w:val="1"/>
      <w:numFmt w:val="bullet"/>
      <w:lvlText w:val="o"/>
      <w:lvlJc w:val="left"/>
      <w:pPr>
        <w:ind w:left="6129" w:hanging="360"/>
      </w:pPr>
      <w:rPr>
        <w:rFonts w:ascii="Courier New" w:hAnsi="Courier New" w:cs="Courier New" w:hint="default"/>
      </w:rPr>
    </w:lvl>
    <w:lvl w:ilvl="8" w:tplc="40090005" w:tentative="1">
      <w:start w:val="1"/>
      <w:numFmt w:val="bullet"/>
      <w:lvlText w:val=""/>
      <w:lvlJc w:val="left"/>
      <w:pPr>
        <w:ind w:left="6849" w:hanging="360"/>
      </w:pPr>
      <w:rPr>
        <w:rFonts w:ascii="Wingdings" w:hAnsi="Wingdings" w:hint="default"/>
      </w:rPr>
    </w:lvl>
  </w:abstractNum>
  <w:num w:numId="1" w16cid:durableId="881676487">
    <w:abstractNumId w:val="10"/>
  </w:num>
  <w:num w:numId="2" w16cid:durableId="1075014554">
    <w:abstractNumId w:val="8"/>
  </w:num>
  <w:num w:numId="3" w16cid:durableId="2141728735">
    <w:abstractNumId w:val="16"/>
  </w:num>
  <w:num w:numId="4" w16cid:durableId="117065020">
    <w:abstractNumId w:val="14"/>
  </w:num>
  <w:num w:numId="5" w16cid:durableId="1870071015">
    <w:abstractNumId w:val="11"/>
  </w:num>
  <w:num w:numId="6" w16cid:durableId="1219584689">
    <w:abstractNumId w:val="12"/>
  </w:num>
  <w:num w:numId="7" w16cid:durableId="2094348821">
    <w:abstractNumId w:val="15"/>
  </w:num>
  <w:num w:numId="8" w16cid:durableId="1048065195">
    <w:abstractNumId w:val="18"/>
  </w:num>
  <w:num w:numId="9" w16cid:durableId="171459137">
    <w:abstractNumId w:val="4"/>
  </w:num>
  <w:num w:numId="10" w16cid:durableId="241305581">
    <w:abstractNumId w:val="7"/>
  </w:num>
  <w:num w:numId="11" w16cid:durableId="942416930">
    <w:abstractNumId w:val="3"/>
  </w:num>
  <w:num w:numId="12" w16cid:durableId="841890676">
    <w:abstractNumId w:val="17"/>
  </w:num>
  <w:num w:numId="13" w16cid:durableId="1205483158">
    <w:abstractNumId w:val="0"/>
  </w:num>
  <w:num w:numId="14" w16cid:durableId="259459496">
    <w:abstractNumId w:val="13"/>
  </w:num>
  <w:num w:numId="15" w16cid:durableId="2021619774">
    <w:abstractNumId w:val="1"/>
  </w:num>
  <w:num w:numId="16" w16cid:durableId="1902597321">
    <w:abstractNumId w:val="2"/>
  </w:num>
  <w:num w:numId="17" w16cid:durableId="228157936">
    <w:abstractNumId w:val="6"/>
  </w:num>
  <w:num w:numId="18" w16cid:durableId="706682576">
    <w:abstractNumId w:val="9"/>
  </w:num>
  <w:num w:numId="19" w16cid:durableId="170390125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4278760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5D28"/>
    <w:rsid w:val="003129B9"/>
    <w:rsid w:val="00317CC7"/>
    <w:rsid w:val="00520BB6"/>
    <w:rsid w:val="00815D28"/>
    <w:rsid w:val="0096108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39781E"/>
  <w15:chartTrackingRefBased/>
  <w15:docId w15:val="{13368F97-7253-4F32-89F2-06C5C5EE5C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60" w:lineRule="exact"/>
    </w:pPr>
    <w:rPr>
      <w:rFonts w:ascii="Roboto" w:hAnsi="Roboto"/>
      <w:color w:val="1C1D1E"/>
      <w:kern w:val="24"/>
      <w:sz w:val="24"/>
    </w:rPr>
  </w:style>
  <w:style w:type="paragraph" w:styleId="Heading1">
    <w:name w:val="heading 1"/>
    <w:aliases w:val="论文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论文2"/>
    <w:basedOn w:val="Normal"/>
    <w:next w:val="Normal"/>
    <w:link w:val="Heading2Char"/>
    <w:uiPriority w:val="9"/>
    <w:unhideWhenUsed/>
    <w:qFormat/>
    <w:pPr>
      <w:keepNext/>
      <w:keepLines/>
      <w:widowControl w:val="0"/>
      <w:spacing w:before="260" w:after="260" w:line="416" w:lineRule="auto"/>
      <w:jc w:val="both"/>
      <w:outlineLvl w:val="1"/>
    </w:pPr>
    <w:rPr>
      <w:rFonts w:ascii="DengXian Light" w:eastAsiaTheme="minorEastAsia" w:hAnsi="DengXian Light" w:cs="Times New Roman"/>
      <w:b/>
      <w:bCs/>
      <w:color w:val="auto"/>
      <w:kern w:val="2"/>
      <w:sz w:val="32"/>
      <w:szCs w:val="32"/>
      <w:lang w:val="en-US" w:eastAsia="zh-CN"/>
    </w:rPr>
  </w:style>
  <w:style w:type="paragraph" w:styleId="Heading3">
    <w:name w:val="heading 3"/>
    <w:basedOn w:val="Normal"/>
    <w:next w:val="Normal"/>
    <w:link w:val="Heading3Char"/>
    <w:uiPriority w:val="9"/>
    <w:semiHidden/>
    <w:unhideWhenUsed/>
    <w:qFormat/>
    <w:pPr>
      <w:keepNext/>
      <w:keepLines/>
      <w:widowControl w:val="0"/>
      <w:spacing w:before="260" w:after="260" w:line="416" w:lineRule="auto"/>
      <w:jc w:val="both"/>
      <w:outlineLvl w:val="2"/>
    </w:pPr>
    <w:rPr>
      <w:rFonts w:asciiTheme="minorHAnsi" w:eastAsiaTheme="minorEastAsia" w:hAnsiTheme="minorHAnsi"/>
      <w:b/>
      <w:bCs/>
      <w:color w:val="auto"/>
      <w:kern w:val="2"/>
      <w:sz w:val="32"/>
      <w:szCs w:val="32"/>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breviation">
    <w:name w:val="Abbreviation"/>
    <w:autoRedefine/>
    <w:qFormat/>
    <w:locked/>
    <w:pPr>
      <w:tabs>
        <w:tab w:val="left" w:pos="2160"/>
      </w:tabs>
      <w:spacing w:after="0" w:line="240" w:lineRule="auto"/>
      <w:ind w:left="360"/>
    </w:pPr>
    <w:rPr>
      <w:rFonts w:ascii="Open Sans" w:eastAsia="Arial Unicode MS" w:hAnsi="Open Sans" w:cs="Arial Unicode MS"/>
      <w:sz w:val="20"/>
      <w:szCs w:val="20"/>
      <w:lang w:val="en-US"/>
    </w:rPr>
  </w:style>
  <w:style w:type="paragraph" w:customStyle="1" w:styleId="AbbreviationHead">
    <w:name w:val="Abbreviation_Head"/>
    <w:basedOn w:val="Normal"/>
    <w:next w:val="Para"/>
    <w:autoRedefine/>
    <w:qFormat/>
    <w:pPr>
      <w:keepNext/>
      <w:spacing w:before="480" w:after="200"/>
    </w:pPr>
    <w:rPr>
      <w:rFonts w:eastAsia="Arial Unicode MS" w:cs="Arial Unicode MS"/>
      <w:color w:val="0E51A7"/>
      <w:sz w:val="30"/>
      <w:szCs w:val="20"/>
      <w:lang w:val="en-US"/>
    </w:rPr>
  </w:style>
  <w:style w:type="paragraph" w:customStyle="1" w:styleId="AbbreviationSecHead">
    <w:name w:val="Abbreviation_Sec_Head"/>
    <w:basedOn w:val="Normal"/>
    <w:next w:val="Para"/>
    <w:autoRedefine/>
    <w:qFormat/>
    <w:pPr>
      <w:spacing w:after="0"/>
    </w:pPr>
    <w:rPr>
      <w:rFonts w:eastAsia="Arial Unicode MS" w:cs="Times New Roman"/>
      <w:color w:val="1F1F1F"/>
      <w:sz w:val="28"/>
      <w:szCs w:val="24"/>
      <w:lang w:val="en-US"/>
    </w:rPr>
  </w:style>
  <w:style w:type="paragraph" w:customStyle="1" w:styleId="Abstract">
    <w:name w:val="Abstract"/>
    <w:basedOn w:val="Normal"/>
    <w:next w:val="Para"/>
    <w:autoRedefine/>
    <w:qFormat/>
    <w:pPr>
      <w:spacing w:after="0"/>
    </w:pPr>
    <w:rPr>
      <w:rFonts w:eastAsia="Times New Roman" w:cs="Times New Roman"/>
      <w:szCs w:val="20"/>
      <w:lang w:val="en-US"/>
    </w:rPr>
  </w:style>
  <w:style w:type="paragraph" w:customStyle="1" w:styleId="AbstractHead">
    <w:name w:val="Abstract_Head"/>
    <w:basedOn w:val="Normal"/>
    <w:next w:val="Para"/>
    <w:autoRedefine/>
    <w:qFormat/>
    <w:pPr>
      <w:keepNext/>
      <w:spacing w:before="480" w:after="225"/>
    </w:pPr>
    <w:rPr>
      <w:rFonts w:eastAsia="Arial Unicode MS" w:cs="Arial Unicode MS"/>
      <w:color w:val="0E51A7"/>
      <w:kern w:val="16"/>
      <w:sz w:val="30"/>
      <w:szCs w:val="20"/>
      <w:lang w:val="en-US"/>
    </w:rPr>
  </w:style>
  <w:style w:type="paragraph" w:customStyle="1" w:styleId="AbstractSecHead">
    <w:name w:val="Abstract_Sec_Head"/>
    <w:basedOn w:val="Normal"/>
    <w:next w:val="Para"/>
    <w:autoRedefine/>
    <w:qFormat/>
    <w:pPr>
      <w:spacing w:after="100"/>
    </w:pPr>
    <w:rPr>
      <w:rFonts w:eastAsia="Arial Unicode MS" w:cs="Arial Unicode MS"/>
      <w:sz w:val="28"/>
      <w:szCs w:val="20"/>
      <w:lang w:val="en-US"/>
    </w:rPr>
  </w:style>
  <w:style w:type="paragraph" w:customStyle="1" w:styleId="AbstractSecPara">
    <w:name w:val="Abstract_Sec_Para"/>
    <w:basedOn w:val="Normal"/>
    <w:next w:val="Para"/>
    <w:autoRedefine/>
    <w:qFormat/>
    <w:pPr>
      <w:spacing w:before="75" w:after="240"/>
    </w:pPr>
    <w:rPr>
      <w:rFonts w:eastAsia="Arial Unicode MS" w:cs="Arial Unicode MS"/>
      <w:szCs w:val="20"/>
      <w:lang w:val="en-US"/>
    </w:rPr>
  </w:style>
  <w:style w:type="paragraph" w:customStyle="1" w:styleId="AcknowledgementEnd">
    <w:name w:val="Acknowledgement_End"/>
    <w:basedOn w:val="Normal"/>
    <w:next w:val="Para"/>
    <w:autoRedefine/>
    <w:qFormat/>
    <w:locked/>
    <w:pPr>
      <w:pBdr>
        <w:left w:val="single" w:sz="4" w:space="4" w:color="auto"/>
        <w:bottom w:val="single" w:sz="4" w:space="1" w:color="auto"/>
        <w:right w:val="single" w:sz="4" w:space="4" w:color="auto"/>
      </w:pBdr>
      <w:spacing w:after="100"/>
    </w:pPr>
    <w:rPr>
      <w:rFonts w:eastAsia="Arial Unicode MS" w:cs="Times New Roman"/>
      <w:szCs w:val="24"/>
      <w:lang w:val="en-US" w:eastAsia="de-DE"/>
    </w:rPr>
  </w:style>
  <w:style w:type="paragraph" w:customStyle="1" w:styleId="AcknowledgementHead">
    <w:name w:val="Acknowledgement_Head"/>
    <w:basedOn w:val="Normal"/>
    <w:next w:val="Para"/>
    <w:autoRedefine/>
    <w:qFormat/>
    <w:pPr>
      <w:keepNext/>
      <w:spacing w:before="480" w:after="200"/>
    </w:pPr>
    <w:rPr>
      <w:rFonts w:eastAsia="Arial Unicode MS" w:cs="Arial Unicode MS"/>
      <w:color w:val="0E51A7"/>
      <w:sz w:val="30"/>
      <w:szCs w:val="20"/>
      <w:lang w:val="en-US"/>
    </w:rPr>
  </w:style>
  <w:style w:type="paragraph" w:customStyle="1" w:styleId="AcknowledgementStart">
    <w:name w:val="Acknowledgement_Start"/>
    <w:basedOn w:val="Normal"/>
    <w:next w:val="Para"/>
    <w:autoRedefine/>
    <w:qFormat/>
    <w:locked/>
    <w:pPr>
      <w:pBdr>
        <w:top w:val="single" w:sz="4" w:space="1" w:color="auto"/>
        <w:left w:val="single" w:sz="4" w:space="4" w:color="auto"/>
        <w:right w:val="single" w:sz="4" w:space="4" w:color="auto"/>
      </w:pBdr>
      <w:spacing w:before="100" w:after="0"/>
    </w:pPr>
    <w:rPr>
      <w:rFonts w:eastAsia="Arial Unicode MS" w:cs="Times New Roman"/>
      <w:szCs w:val="24"/>
      <w:lang w:val="en-US"/>
    </w:rPr>
  </w:style>
  <w:style w:type="paragraph" w:customStyle="1" w:styleId="Acknowledgment">
    <w:name w:val="Acknowledgment"/>
    <w:basedOn w:val="Normal"/>
    <w:next w:val="Para"/>
    <w:autoRedefine/>
    <w:qFormat/>
    <w:pPr>
      <w:spacing w:before="160" w:after="0"/>
      <w:jc w:val="both"/>
    </w:pPr>
    <w:rPr>
      <w:rFonts w:eastAsia="Arial Unicode MS" w:cs="Arial Unicode MS"/>
      <w:szCs w:val="20"/>
      <w:lang w:val="en-US"/>
    </w:rPr>
  </w:style>
  <w:style w:type="paragraph" w:customStyle="1" w:styleId="Affiliation">
    <w:name w:val="Affiliation"/>
    <w:basedOn w:val="Normal"/>
    <w:next w:val="Para"/>
    <w:autoRedefine/>
    <w:qFormat/>
    <w:pPr>
      <w:spacing w:before="180" w:after="0"/>
    </w:pPr>
    <w:rPr>
      <w:rFonts w:eastAsia="Arial Unicode MS" w:cs="Arial Unicode MS"/>
      <w:szCs w:val="20"/>
      <w:lang w:val="en-US"/>
    </w:rPr>
  </w:style>
  <w:style w:type="paragraph" w:customStyle="1" w:styleId="Answer">
    <w:name w:val="Answer"/>
    <w:autoRedefine/>
    <w:qFormat/>
    <w:locked/>
    <w:pPr>
      <w:spacing w:after="0" w:line="280" w:lineRule="exact"/>
      <w:ind w:left="505"/>
    </w:pPr>
    <w:rPr>
      <w:rFonts w:ascii="Arial Unicode MS" w:eastAsia="Arial Unicode MS" w:hAnsi="Arial Unicode MS" w:cs="Arial Unicode MS"/>
      <w:sz w:val="20"/>
      <w:szCs w:val="20"/>
      <w:lang w:val="en-US"/>
    </w:rPr>
  </w:style>
  <w:style w:type="paragraph" w:customStyle="1" w:styleId="Appendix">
    <w:name w:val="Appendix"/>
    <w:autoRedefine/>
    <w:qFormat/>
    <w:locked/>
    <w:pPr>
      <w:spacing w:before="120" w:after="120" w:line="360" w:lineRule="auto"/>
      <w:jc w:val="both"/>
    </w:pPr>
    <w:rPr>
      <w:rFonts w:ascii="Open Sans" w:eastAsia="Arial Unicode MS" w:hAnsi="Open Sans" w:cs="Arial Unicode MS"/>
      <w:sz w:val="24"/>
      <w:szCs w:val="20"/>
      <w:lang w:val="en-US"/>
    </w:rPr>
  </w:style>
  <w:style w:type="paragraph" w:customStyle="1" w:styleId="AppendixEnd">
    <w:name w:val="Appendix_End"/>
    <w:basedOn w:val="Normal"/>
    <w:next w:val="Para"/>
    <w:autoRedefine/>
    <w:qFormat/>
    <w:pPr>
      <w:pBdr>
        <w:left w:val="single" w:sz="4" w:space="4" w:color="auto"/>
        <w:bottom w:val="single" w:sz="4" w:space="1" w:color="auto"/>
        <w:right w:val="single" w:sz="4" w:space="4" w:color="auto"/>
      </w:pBdr>
      <w:spacing w:after="100"/>
    </w:pPr>
    <w:rPr>
      <w:rFonts w:eastAsia="Arial Unicode MS" w:cs="Arial Unicode MS"/>
      <w:szCs w:val="24"/>
      <w:lang w:val="en-US"/>
    </w:rPr>
  </w:style>
  <w:style w:type="paragraph" w:customStyle="1" w:styleId="AppendixNumber">
    <w:name w:val="Appendix_Number"/>
    <w:autoRedefine/>
    <w:qFormat/>
    <w:locked/>
    <w:pPr>
      <w:spacing w:after="240" w:line="240" w:lineRule="auto"/>
      <w:jc w:val="center"/>
    </w:pPr>
    <w:rPr>
      <w:rFonts w:ascii="Open Sans" w:eastAsia="Times New Roman" w:hAnsi="Open Sans" w:cs="Times New Roman"/>
      <w:sz w:val="32"/>
      <w:szCs w:val="20"/>
      <w:lang w:val="en-US"/>
    </w:rPr>
  </w:style>
  <w:style w:type="paragraph" w:customStyle="1" w:styleId="AppendixStart">
    <w:name w:val="Appendix_Start"/>
    <w:basedOn w:val="Normal"/>
    <w:next w:val="Para"/>
    <w:autoRedefine/>
    <w:qFormat/>
    <w:pPr>
      <w:pBdr>
        <w:top w:val="single" w:sz="4" w:space="1" w:color="auto"/>
        <w:left w:val="single" w:sz="4" w:space="4" w:color="auto"/>
        <w:right w:val="single" w:sz="4" w:space="4" w:color="auto"/>
      </w:pBdr>
      <w:spacing w:before="100" w:after="0"/>
    </w:pPr>
    <w:rPr>
      <w:rFonts w:eastAsia="Arial Unicode MS" w:cs="Arial Unicode MS"/>
      <w:szCs w:val="24"/>
      <w:lang w:val="en-US"/>
    </w:rPr>
  </w:style>
  <w:style w:type="paragraph" w:customStyle="1" w:styleId="AppendixHead">
    <w:name w:val="Appendix_Head"/>
    <w:basedOn w:val="Normal"/>
    <w:next w:val="Para"/>
    <w:autoRedefine/>
    <w:qFormat/>
    <w:locked/>
    <w:pPr>
      <w:spacing w:before="360" w:after="0" w:line="440" w:lineRule="exact"/>
    </w:pPr>
    <w:rPr>
      <w:rFonts w:eastAsia="Arial Unicode MS" w:cs="Times New Roman"/>
      <w:sz w:val="36"/>
      <w:szCs w:val="32"/>
      <w:lang w:val="en-US"/>
    </w:rPr>
  </w:style>
  <w:style w:type="paragraph" w:customStyle="1" w:styleId="ArticleNote">
    <w:name w:val="Article_Note"/>
    <w:basedOn w:val="Normal"/>
    <w:next w:val="Para"/>
    <w:autoRedefine/>
    <w:qFormat/>
    <w:pPr>
      <w:spacing w:before="180"/>
    </w:pPr>
    <w:rPr>
      <w:rFonts w:eastAsia="Times New Roman" w:cs="Times New Roman"/>
      <w:szCs w:val="20"/>
      <w:lang w:val="en-US"/>
    </w:rPr>
  </w:style>
  <w:style w:type="paragraph" w:customStyle="1" w:styleId="ArticleSubTitle">
    <w:name w:val="Article_SubTitle"/>
    <w:basedOn w:val="Normal"/>
    <w:next w:val="Para"/>
    <w:autoRedefine/>
    <w:qFormat/>
    <w:pPr>
      <w:widowControl w:val="0"/>
      <w:spacing w:after="0"/>
    </w:pPr>
    <w:rPr>
      <w:rFonts w:eastAsia="Times New Roman" w:cs="Arial"/>
      <w:b/>
      <w:sz w:val="36"/>
      <w:szCs w:val="24"/>
      <w:lang w:val="de-DE" w:eastAsia="de-DE"/>
    </w:rPr>
  </w:style>
  <w:style w:type="paragraph" w:customStyle="1" w:styleId="ArticleTitle">
    <w:name w:val="Article_Title"/>
    <w:basedOn w:val="Normal"/>
    <w:next w:val="Para"/>
    <w:autoRedefine/>
    <w:qFormat/>
    <w:pPr>
      <w:pBdr>
        <w:bottom w:val="single" w:sz="4" w:space="15" w:color="auto"/>
      </w:pBdr>
      <w:spacing w:before="180" w:after="240" w:line="510" w:lineRule="exact"/>
    </w:pPr>
    <w:rPr>
      <w:rFonts w:eastAsia="Arial Unicode MS" w:cs="Times New Roman"/>
      <w:color w:val="0E51A7"/>
      <w:sz w:val="36"/>
      <w:szCs w:val="24"/>
      <w:lang w:val="de-DE"/>
    </w:rPr>
  </w:style>
  <w:style w:type="paragraph" w:customStyle="1" w:styleId="AuthorBiography">
    <w:name w:val="Author_Biography"/>
    <w:basedOn w:val="Normal"/>
    <w:next w:val="Para"/>
    <w:autoRedefine/>
    <w:qFormat/>
    <w:locked/>
    <w:pPr>
      <w:spacing w:before="160" w:after="0"/>
    </w:pPr>
    <w:rPr>
      <w:rFonts w:eastAsia="Arial Unicode MS" w:cs="Arial Unicode MS"/>
      <w:szCs w:val="20"/>
      <w:lang w:val="en-US"/>
    </w:rPr>
  </w:style>
  <w:style w:type="paragraph" w:customStyle="1" w:styleId="BibliographyHead">
    <w:name w:val="Bibliography_Head"/>
    <w:basedOn w:val="Normal"/>
    <w:next w:val="Para"/>
    <w:autoRedefine/>
    <w:qFormat/>
    <w:pPr>
      <w:keepNext/>
      <w:spacing w:before="480" w:after="200"/>
    </w:pPr>
    <w:rPr>
      <w:rFonts w:eastAsia="Arial Unicode MS" w:cs="Arial Unicode MS"/>
      <w:color w:val="0E51A7"/>
      <w:sz w:val="30"/>
      <w:szCs w:val="20"/>
      <w:lang w:val="en-US"/>
    </w:rPr>
  </w:style>
  <w:style w:type="paragraph" w:customStyle="1" w:styleId="BibliographyList">
    <w:name w:val="Bibliography_List"/>
    <w:basedOn w:val="Normal"/>
    <w:next w:val="Para"/>
    <w:autoRedefine/>
    <w:qFormat/>
    <w:pPr>
      <w:spacing w:after="120"/>
    </w:pPr>
    <w:rPr>
      <w:rFonts w:eastAsia="Arial Unicode MS" w:cs="Times New Roman"/>
      <w:szCs w:val="24"/>
      <w:lang w:val="en-US"/>
    </w:rPr>
  </w:style>
  <w:style w:type="paragraph" w:customStyle="1" w:styleId="BibSectionHead">
    <w:name w:val="BibSection_Head"/>
    <w:basedOn w:val="Normal"/>
    <w:next w:val="Para"/>
    <w:autoRedefine/>
    <w:qFormat/>
    <w:pPr>
      <w:spacing w:after="100" w:line="400" w:lineRule="exact"/>
    </w:pPr>
    <w:rPr>
      <w:sz w:val="32"/>
    </w:rPr>
  </w:style>
  <w:style w:type="paragraph" w:customStyle="1" w:styleId="BlockQuoteSource">
    <w:name w:val="Block_Quote_Source"/>
    <w:basedOn w:val="Normal"/>
    <w:autoRedefine/>
    <w:qFormat/>
    <w:pPr>
      <w:spacing w:after="0" w:line="280" w:lineRule="exact"/>
      <w:ind w:left="601" w:right="403"/>
      <w:jc w:val="right"/>
    </w:pPr>
    <w:rPr>
      <w:rFonts w:eastAsia="Times New Roman" w:cs="Times New Roman"/>
      <w:szCs w:val="20"/>
      <w:lang w:val="en-US"/>
    </w:rPr>
  </w:style>
  <w:style w:type="paragraph" w:customStyle="1" w:styleId="COIHead">
    <w:name w:val="COI_Head"/>
    <w:basedOn w:val="Normal"/>
    <w:next w:val="Para"/>
    <w:autoRedefine/>
    <w:qFormat/>
    <w:pPr>
      <w:spacing w:before="480" w:after="200"/>
    </w:pPr>
    <w:rPr>
      <w:color w:val="0E51A7"/>
      <w:sz w:val="30"/>
    </w:rPr>
  </w:style>
  <w:style w:type="paragraph" w:customStyle="1" w:styleId="COIStart">
    <w:name w:val="COI_Start"/>
    <w:basedOn w:val="Normal"/>
    <w:next w:val="Para"/>
    <w:autoRedefine/>
    <w:qFormat/>
    <w:pPr>
      <w:keepNext/>
      <w:pBdr>
        <w:top w:val="single" w:sz="4" w:space="1" w:color="auto"/>
        <w:left w:val="single" w:sz="4" w:space="4" w:color="auto"/>
        <w:right w:val="single" w:sz="4" w:space="4" w:color="auto"/>
      </w:pBdr>
      <w:spacing w:before="100" w:after="0"/>
    </w:pPr>
  </w:style>
  <w:style w:type="table" w:styleId="ListTable3-Accent3">
    <w:name w:val="List Table 3 Accent 3"/>
    <w:basedOn w:val="TableNormal"/>
    <w:uiPriority w:val="48"/>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paragraph" w:customStyle="1" w:styleId="BoxHead">
    <w:name w:val="Box_Head"/>
    <w:basedOn w:val="Normal"/>
    <w:next w:val="Para"/>
    <w:autoRedefine/>
    <w:qFormat/>
    <w:pPr>
      <w:spacing w:after="100" w:line="400" w:lineRule="exact"/>
    </w:pPr>
    <w:rPr>
      <w:rFonts w:eastAsia="Arial Unicode MS" w:cs="Arial Unicode MS"/>
      <w:color w:val="0E51A7"/>
      <w:sz w:val="30"/>
      <w:szCs w:val="20"/>
      <w:lang w:val="en-US"/>
    </w:rPr>
  </w:style>
  <w:style w:type="paragraph" w:styleId="Caption">
    <w:name w:val="caption"/>
    <w:basedOn w:val="Normal"/>
    <w:next w:val="Normal"/>
    <w:autoRedefine/>
    <w:qFormat/>
    <w:pPr>
      <w:spacing w:after="0"/>
    </w:pPr>
    <w:rPr>
      <w:rFonts w:ascii="Times New Roman" w:eastAsia="Arial Unicode MS" w:hAnsi="Times New Roman" w:cs="Times New Roman"/>
      <w:bCs/>
      <w:szCs w:val="20"/>
      <w:lang w:val="en-US"/>
    </w:rPr>
  </w:style>
  <w:style w:type="paragraph" w:customStyle="1" w:styleId="CaptionPara">
    <w:name w:val="Caption_Para"/>
    <w:basedOn w:val="Normal"/>
    <w:autoRedefine/>
    <w:qFormat/>
    <w:pPr>
      <w:pBdr>
        <w:top w:val="dotted" w:sz="4" w:space="1" w:color="auto"/>
        <w:left w:val="dotted" w:sz="4" w:space="4" w:color="auto"/>
        <w:bottom w:val="dotted" w:sz="4" w:space="1" w:color="auto"/>
        <w:right w:val="dotted" w:sz="4" w:space="4" w:color="auto"/>
      </w:pBdr>
      <w:spacing w:after="0" w:line="260" w:lineRule="exact"/>
    </w:pPr>
    <w:rPr>
      <w:rFonts w:eastAsia="Arial Unicode MS" w:cs="Times New Roman"/>
      <w:sz w:val="18"/>
      <w:szCs w:val="24"/>
      <w:lang w:val="en-US"/>
    </w:rPr>
  </w:style>
  <w:style w:type="paragraph" w:customStyle="1" w:styleId="ConclusionEnd">
    <w:name w:val="Conclusion_End"/>
    <w:basedOn w:val="Normal"/>
    <w:next w:val="Para"/>
    <w:autoRedefine/>
    <w:qFormat/>
    <w:locked/>
    <w:pPr>
      <w:pBdr>
        <w:left w:val="single" w:sz="4" w:space="4" w:color="auto"/>
        <w:bottom w:val="single" w:sz="4" w:space="1" w:color="auto"/>
        <w:right w:val="single" w:sz="4" w:space="4" w:color="auto"/>
      </w:pBdr>
      <w:spacing w:after="100"/>
    </w:pPr>
    <w:rPr>
      <w:rFonts w:eastAsia="Arial Unicode MS" w:cs="Times New Roman"/>
      <w:szCs w:val="24"/>
      <w:lang w:val="en-US"/>
    </w:rPr>
  </w:style>
  <w:style w:type="paragraph" w:customStyle="1" w:styleId="ConclusionStart">
    <w:name w:val="Conclusion_Start"/>
    <w:basedOn w:val="Normal"/>
    <w:next w:val="Para"/>
    <w:autoRedefine/>
    <w:qFormat/>
    <w:locked/>
    <w:pPr>
      <w:pBdr>
        <w:top w:val="single" w:sz="4" w:space="1" w:color="auto"/>
        <w:left w:val="single" w:sz="4" w:space="4" w:color="auto"/>
        <w:right w:val="single" w:sz="4" w:space="4" w:color="auto"/>
      </w:pBdr>
      <w:spacing w:before="100" w:after="0"/>
    </w:pPr>
    <w:rPr>
      <w:rFonts w:eastAsia="Arial Unicode MS" w:cs="Times New Roman"/>
      <w:szCs w:val="24"/>
      <w:lang w:val="en-US"/>
    </w:rPr>
  </w:style>
  <w:style w:type="paragraph" w:customStyle="1" w:styleId="CopyrightHolder">
    <w:name w:val="Copyright_Holder"/>
    <w:basedOn w:val="Normal"/>
    <w:next w:val="Para"/>
    <w:autoRedefine/>
    <w:qFormat/>
    <w:pPr>
      <w:spacing w:before="360" w:after="0" w:line="300" w:lineRule="exact"/>
    </w:pPr>
  </w:style>
  <w:style w:type="paragraph" w:customStyle="1" w:styleId="CopyrightLine">
    <w:name w:val="Copyright_Line"/>
    <w:basedOn w:val="Normal"/>
    <w:next w:val="Para"/>
    <w:autoRedefine/>
    <w:qFormat/>
    <w:pPr>
      <w:spacing w:after="0"/>
    </w:pPr>
  </w:style>
  <w:style w:type="paragraph" w:customStyle="1" w:styleId="CopyrightStandardPara">
    <w:name w:val="CopyrightStandard_Para"/>
    <w:basedOn w:val="Normal"/>
    <w:next w:val="Para"/>
    <w:autoRedefine/>
    <w:qFormat/>
    <w:locked/>
    <w:pPr>
      <w:spacing w:before="200" w:after="0" w:line="300" w:lineRule="exact"/>
    </w:pPr>
    <w:rPr>
      <w:rFonts w:eastAsia="Arial Unicode MS" w:cs="Arial Unicode MS"/>
      <w:szCs w:val="24"/>
      <w:lang w:val="en-US"/>
    </w:rPr>
  </w:style>
  <w:style w:type="paragraph" w:customStyle="1" w:styleId="DedicationEnd">
    <w:name w:val="Dedication_End"/>
    <w:basedOn w:val="Normal"/>
    <w:next w:val="Para"/>
    <w:autoRedefine/>
    <w:qFormat/>
    <w:locked/>
    <w:pPr>
      <w:pBdr>
        <w:left w:val="single" w:sz="4" w:space="4" w:color="auto"/>
        <w:bottom w:val="single" w:sz="4" w:space="1" w:color="auto"/>
        <w:right w:val="single" w:sz="4" w:space="4" w:color="auto"/>
      </w:pBdr>
      <w:spacing w:after="0"/>
    </w:pPr>
    <w:rPr>
      <w:rFonts w:eastAsia="Arial Unicode MS" w:cs="Times New Roman"/>
      <w:szCs w:val="24"/>
      <w:lang w:val="en-US"/>
    </w:rPr>
  </w:style>
  <w:style w:type="paragraph" w:customStyle="1" w:styleId="DedicationLine">
    <w:name w:val="Dedication_Line"/>
    <w:basedOn w:val="Normal"/>
    <w:next w:val="Para"/>
    <w:autoRedefine/>
    <w:qFormat/>
    <w:locked/>
    <w:pPr>
      <w:spacing w:after="0"/>
      <w:jc w:val="center"/>
    </w:pPr>
    <w:rPr>
      <w:rFonts w:eastAsia="Times New Roman" w:cs="Times New Roman"/>
      <w:szCs w:val="20"/>
      <w:lang w:val="en-US"/>
    </w:rPr>
  </w:style>
  <w:style w:type="paragraph" w:customStyle="1" w:styleId="DateAccepted">
    <w:name w:val="Date_Accepted"/>
    <w:basedOn w:val="Normal"/>
    <w:next w:val="Para"/>
    <w:autoRedefine/>
    <w:qFormat/>
    <w:locked/>
    <w:pPr>
      <w:spacing w:before="100" w:after="0" w:line="240" w:lineRule="auto"/>
    </w:pPr>
    <w:rPr>
      <w:rFonts w:eastAsia="Arial Unicode MS" w:cs="Arial Unicode MS"/>
      <w:szCs w:val="20"/>
      <w:lang w:val="en-US"/>
    </w:rPr>
  </w:style>
  <w:style w:type="paragraph" w:customStyle="1" w:styleId="DateReceived">
    <w:name w:val="Date_Received"/>
    <w:basedOn w:val="Normal"/>
    <w:next w:val="Para"/>
    <w:autoRedefine/>
    <w:qFormat/>
    <w:locked/>
    <w:pPr>
      <w:spacing w:before="360" w:after="0" w:line="240" w:lineRule="auto"/>
    </w:pPr>
    <w:rPr>
      <w:rFonts w:eastAsia="Times New Roman" w:cs="Times New Roman"/>
      <w:szCs w:val="20"/>
      <w:lang w:val="en-US"/>
    </w:rPr>
  </w:style>
  <w:style w:type="paragraph" w:customStyle="1" w:styleId="DateReview">
    <w:name w:val="Date_Review"/>
    <w:basedOn w:val="Normal"/>
    <w:next w:val="Para"/>
    <w:autoRedefine/>
    <w:qFormat/>
    <w:locked/>
    <w:pPr>
      <w:spacing w:after="0"/>
    </w:pPr>
    <w:rPr>
      <w:rFonts w:eastAsia="Arial Unicode MS" w:cs="Arial Unicode MS"/>
      <w:szCs w:val="20"/>
      <w:lang w:val="en-US"/>
    </w:rPr>
  </w:style>
  <w:style w:type="paragraph" w:customStyle="1" w:styleId="DateRevised">
    <w:name w:val="Date_Revised"/>
    <w:basedOn w:val="Normal"/>
    <w:next w:val="Para"/>
    <w:autoRedefine/>
    <w:qFormat/>
    <w:locked/>
    <w:pPr>
      <w:spacing w:before="100" w:after="0" w:line="240" w:lineRule="auto"/>
    </w:pPr>
    <w:rPr>
      <w:rFonts w:eastAsia="Times New Roman" w:cs="Times New Roman"/>
      <w:szCs w:val="20"/>
      <w:lang w:val="en-US"/>
    </w:rPr>
  </w:style>
  <w:style w:type="paragraph" w:customStyle="1" w:styleId="DedicationStart">
    <w:name w:val="Dedication_Start"/>
    <w:basedOn w:val="Normal"/>
    <w:next w:val="Para"/>
    <w:autoRedefine/>
    <w:qFormat/>
    <w:locked/>
    <w:pPr>
      <w:pBdr>
        <w:top w:val="single" w:sz="4" w:space="1" w:color="auto"/>
        <w:left w:val="single" w:sz="4" w:space="4" w:color="auto"/>
        <w:right w:val="single" w:sz="4" w:space="4" w:color="auto"/>
      </w:pBdr>
      <w:spacing w:before="100" w:after="0"/>
    </w:pPr>
    <w:rPr>
      <w:rFonts w:eastAsia="Arial Unicode MS" w:cs="Times New Roman"/>
      <w:szCs w:val="24"/>
      <w:lang w:val="en-US"/>
    </w:rPr>
  </w:style>
  <w:style w:type="paragraph" w:customStyle="1" w:styleId="DedicationHead">
    <w:name w:val="Dedication_Head"/>
    <w:basedOn w:val="Normal"/>
    <w:next w:val="Para"/>
    <w:autoRedefine/>
    <w:qFormat/>
    <w:locked/>
    <w:pPr>
      <w:spacing w:after="100" w:line="400" w:lineRule="exact"/>
      <w:jc w:val="center"/>
    </w:pPr>
    <w:rPr>
      <w:rFonts w:eastAsia="Times New Roman" w:cs="Times New Roman"/>
      <w:sz w:val="32"/>
      <w:szCs w:val="20"/>
      <w:lang w:val="en-US"/>
    </w:rPr>
  </w:style>
  <w:style w:type="paragraph" w:customStyle="1" w:styleId="DefinitionDescription">
    <w:name w:val="Definition_Description"/>
    <w:basedOn w:val="Normal"/>
    <w:next w:val="Para"/>
    <w:autoRedefine/>
    <w:qFormat/>
    <w:pPr>
      <w:spacing w:after="0"/>
      <w:ind w:left="357"/>
    </w:pPr>
    <w:rPr>
      <w:rFonts w:eastAsia="Arial Unicode MS" w:cs="Arial Unicode MS"/>
      <w:szCs w:val="20"/>
      <w:lang w:val="en-US"/>
    </w:rPr>
  </w:style>
  <w:style w:type="paragraph" w:customStyle="1" w:styleId="DefinitionTerm">
    <w:name w:val="Definition_Term"/>
    <w:basedOn w:val="Normal"/>
    <w:next w:val="Para"/>
    <w:autoRedefine/>
    <w:qFormat/>
    <w:pPr>
      <w:spacing w:after="0"/>
    </w:pPr>
    <w:rPr>
      <w:rFonts w:eastAsia="Times New Roman" w:cs="Times New Roman"/>
      <w:szCs w:val="20"/>
      <w:lang w:val="en-US"/>
    </w:rPr>
  </w:style>
  <w:style w:type="paragraph" w:customStyle="1" w:styleId="DefinitionListEntry">
    <w:name w:val="DefinitionList_Entry"/>
    <w:basedOn w:val="Normal"/>
    <w:next w:val="Para"/>
    <w:autoRedefine/>
    <w:qFormat/>
    <w:locked/>
    <w:pPr>
      <w:spacing w:after="0"/>
    </w:pPr>
    <w:rPr>
      <w:rFonts w:eastAsia="Arial Unicode MS" w:cs="Times New Roman"/>
      <w:szCs w:val="24"/>
      <w:lang w:val="en-US"/>
    </w:rPr>
  </w:style>
  <w:style w:type="paragraph" w:customStyle="1" w:styleId="DefinitionListHead">
    <w:name w:val="DefinitionList_Head"/>
    <w:basedOn w:val="Normal"/>
    <w:next w:val="Para"/>
    <w:autoRedefine/>
    <w:qFormat/>
    <w:locked/>
    <w:pPr>
      <w:spacing w:before="100" w:after="200"/>
    </w:pPr>
    <w:rPr>
      <w:rFonts w:eastAsia="Arial Unicode MS" w:cs="Times New Roman"/>
      <w:color w:val="0E51A7"/>
      <w:sz w:val="30"/>
      <w:szCs w:val="24"/>
      <w:lang w:val="en-US"/>
    </w:rPr>
  </w:style>
  <w:style w:type="paragraph" w:customStyle="1" w:styleId="Definition">
    <w:name w:val="Definition"/>
    <w:locked/>
    <w:pPr>
      <w:spacing w:after="120" w:line="360" w:lineRule="auto"/>
      <w:jc w:val="both"/>
    </w:pPr>
    <w:rPr>
      <w:rFonts w:ascii="Arial Unicode MS" w:eastAsia="Times New Roman" w:hAnsi="Arial Unicode MS" w:cs="Times New Roman"/>
      <w:snapToGrid w:val="0"/>
      <w:sz w:val="24"/>
      <w:szCs w:val="20"/>
      <w:lang w:val="en-US"/>
    </w:rPr>
  </w:style>
  <w:style w:type="paragraph" w:customStyle="1" w:styleId="Dialogue">
    <w:name w:val="Dialogue"/>
    <w:locked/>
    <w:pPr>
      <w:spacing w:after="0" w:line="360" w:lineRule="auto"/>
    </w:pPr>
    <w:rPr>
      <w:rFonts w:ascii="Arial Unicode MS" w:eastAsia="Arial Unicode MS" w:hAnsi="Arial Unicode MS" w:cs="Arial Unicode MS"/>
      <w:sz w:val="24"/>
      <w:szCs w:val="20"/>
      <w:lang w:val="en-US"/>
    </w:rPr>
  </w:style>
  <w:style w:type="paragraph" w:customStyle="1" w:styleId="DiscussionEnd">
    <w:name w:val="Discussion_End"/>
    <w:basedOn w:val="Normal"/>
    <w:next w:val="Para"/>
    <w:autoRedefine/>
    <w:qFormat/>
    <w:locked/>
    <w:pPr>
      <w:pBdr>
        <w:left w:val="single" w:sz="12" w:space="4" w:color="auto"/>
        <w:bottom w:val="single" w:sz="12" w:space="1" w:color="auto"/>
        <w:right w:val="single" w:sz="12" w:space="4" w:color="auto"/>
      </w:pBdr>
      <w:spacing w:after="0"/>
    </w:pPr>
    <w:rPr>
      <w:rFonts w:eastAsia="Arial Unicode MS" w:cs="Times New Roman"/>
      <w:szCs w:val="24"/>
      <w:lang w:val="en-US"/>
    </w:rPr>
  </w:style>
  <w:style w:type="paragraph" w:customStyle="1" w:styleId="DiscussionStart">
    <w:name w:val="Discussion_Start"/>
    <w:basedOn w:val="Normal"/>
    <w:next w:val="Para"/>
    <w:autoRedefine/>
    <w:qFormat/>
    <w:locked/>
    <w:pPr>
      <w:pBdr>
        <w:top w:val="single" w:sz="4" w:space="1" w:color="auto"/>
        <w:left w:val="single" w:sz="4" w:space="4" w:color="auto"/>
        <w:right w:val="single" w:sz="4" w:space="4" w:color="auto"/>
      </w:pBdr>
      <w:spacing w:after="0"/>
    </w:pPr>
    <w:rPr>
      <w:rFonts w:eastAsia="Arial Unicode MS" w:cs="Times New Roman"/>
      <w:szCs w:val="24"/>
      <w:lang w:val="en-US"/>
    </w:rPr>
  </w:style>
  <w:style w:type="paragraph" w:customStyle="1" w:styleId="DisplayEqnUnnum">
    <w:name w:val="Display_Eqn_Unnum"/>
    <w:basedOn w:val="Normal"/>
    <w:next w:val="Para"/>
    <w:autoRedefine/>
    <w:qFormat/>
    <w:pPr>
      <w:spacing w:before="240" w:after="240" w:line="360" w:lineRule="auto"/>
    </w:pPr>
    <w:rPr>
      <w:rFonts w:eastAsia="Arial Unicode MS" w:cs="Times New Roman"/>
      <w:szCs w:val="24"/>
      <w:lang w:val="en-US"/>
    </w:rPr>
  </w:style>
  <w:style w:type="paragraph" w:customStyle="1" w:styleId="DisplayEquation">
    <w:name w:val="Display_Equation"/>
    <w:next w:val="Para"/>
    <w:autoRedefine/>
    <w:qFormat/>
    <w:pPr>
      <w:tabs>
        <w:tab w:val="right" w:pos="8640"/>
      </w:tabs>
      <w:spacing w:before="240" w:after="240" w:line="360" w:lineRule="auto"/>
    </w:pPr>
    <w:rPr>
      <w:rFonts w:eastAsia="Arial Unicode MS" w:cs="Arial Unicode MS"/>
      <w:snapToGrid w:val="0"/>
      <w:sz w:val="28"/>
      <w:szCs w:val="20"/>
      <w:lang w:val="en-US"/>
    </w:rPr>
  </w:style>
  <w:style w:type="paragraph" w:customStyle="1" w:styleId="Email">
    <w:name w:val="Email"/>
    <w:locked/>
    <w:pPr>
      <w:spacing w:before="60" w:after="60" w:line="240" w:lineRule="auto"/>
    </w:pPr>
    <w:rPr>
      <w:rFonts w:ascii="Arial Unicode MS" w:eastAsia="Times New Roman" w:hAnsi="Arial Unicode MS" w:cs="Times New Roman"/>
      <w:color w:val="2800D0"/>
      <w:sz w:val="24"/>
      <w:szCs w:val="20"/>
      <w:lang w:val="en-US"/>
    </w:rPr>
  </w:style>
  <w:style w:type="paragraph" w:styleId="E-mailSignature">
    <w:name w:val="E-mail Signature"/>
    <w:basedOn w:val="Normal"/>
    <w:next w:val="Para"/>
    <w:link w:val="E-mailSignatureChar"/>
    <w:autoRedefine/>
    <w:uiPriority w:val="99"/>
    <w:unhideWhenUsed/>
    <w:qFormat/>
    <w:pPr>
      <w:spacing w:after="0"/>
    </w:pPr>
    <w:rPr>
      <w:rFonts w:eastAsia="Arial Unicode MS" w:cs="Times New Roman"/>
      <w:szCs w:val="24"/>
      <w:lang w:val="en-US"/>
    </w:rPr>
  </w:style>
  <w:style w:type="character" w:customStyle="1" w:styleId="E-mailSignatureChar">
    <w:name w:val="E-mail Signature Char"/>
    <w:basedOn w:val="DefaultParagraphFont"/>
    <w:link w:val="E-mailSignature"/>
    <w:uiPriority w:val="99"/>
    <w:rPr>
      <w:rFonts w:eastAsia="Arial Unicode MS" w:cs="Times New Roman"/>
      <w:szCs w:val="24"/>
      <w:lang w:val="en-US"/>
    </w:rPr>
  </w:style>
  <w:style w:type="character" w:styleId="EndnoteReference">
    <w:name w:val="endnote reference"/>
    <w:basedOn w:val="DefaultParagraphFont"/>
    <w:rPr>
      <w:vertAlign w:val="superscript"/>
    </w:rPr>
  </w:style>
  <w:style w:type="paragraph" w:customStyle="1" w:styleId="Epigraph">
    <w:name w:val="Epigraph"/>
    <w:basedOn w:val="Normal"/>
    <w:next w:val="Para"/>
    <w:autoRedefine/>
    <w:qFormat/>
    <w:pPr>
      <w:spacing w:after="0"/>
      <w:ind w:left="601" w:right="403"/>
    </w:pPr>
    <w:rPr>
      <w:rFonts w:eastAsia="Times New Roman" w:cs="Times New Roman"/>
      <w:szCs w:val="20"/>
      <w:lang w:val="en-US"/>
    </w:rPr>
  </w:style>
  <w:style w:type="paragraph" w:customStyle="1" w:styleId="EpigraphEnd">
    <w:name w:val="Epigraph_End"/>
    <w:basedOn w:val="Normal"/>
    <w:next w:val="Para"/>
    <w:autoRedefine/>
    <w:qFormat/>
    <w:pPr>
      <w:pBdr>
        <w:left w:val="single" w:sz="4" w:space="4" w:color="auto"/>
        <w:bottom w:val="single" w:sz="4" w:space="1" w:color="auto"/>
        <w:right w:val="single" w:sz="4" w:space="4" w:color="auto"/>
      </w:pBdr>
      <w:spacing w:after="100"/>
    </w:pPr>
  </w:style>
  <w:style w:type="paragraph" w:customStyle="1" w:styleId="EpigraphSource">
    <w:name w:val="Epigraph_Source"/>
    <w:basedOn w:val="BlockQuoteSource"/>
    <w:qFormat/>
  </w:style>
  <w:style w:type="paragraph" w:customStyle="1" w:styleId="EpigraphStart">
    <w:name w:val="Epigraph_Start"/>
    <w:basedOn w:val="Normal"/>
    <w:next w:val="Para"/>
    <w:autoRedefine/>
    <w:qFormat/>
    <w:pPr>
      <w:pBdr>
        <w:top w:val="single" w:sz="4" w:space="1" w:color="1F1F1F"/>
        <w:left w:val="single" w:sz="4" w:space="4" w:color="1F1F1F"/>
        <w:right w:val="single" w:sz="4" w:space="4" w:color="1F1F1F"/>
      </w:pBdr>
      <w:spacing w:before="100" w:after="0"/>
    </w:pPr>
    <w:rPr>
      <w:rFonts w:eastAsia="Arial Unicode MS" w:cs="Arial Unicode MS"/>
      <w:szCs w:val="24"/>
      <w:lang w:val="en-US"/>
    </w:rPr>
  </w:style>
  <w:style w:type="paragraph" w:customStyle="1" w:styleId="EthicsEnd">
    <w:name w:val="Ethics_End"/>
    <w:basedOn w:val="Normal"/>
    <w:next w:val="Normal"/>
    <w:autoRedefine/>
    <w:qFormat/>
    <w:pPr>
      <w:pBdr>
        <w:left w:val="single" w:sz="4" w:space="4" w:color="1F1F1F"/>
        <w:bottom w:val="single" w:sz="4" w:space="1" w:color="1F1F1F"/>
        <w:right w:val="single" w:sz="4" w:space="4" w:color="1F1F1F"/>
      </w:pBdr>
      <w:spacing w:after="0"/>
    </w:pPr>
    <w:rPr>
      <w:rFonts w:ascii="Arial Unicode MS" w:eastAsia="Arial Unicode MS" w:hAnsi="Arial Unicode MS" w:cs="Times New Roman"/>
      <w:color w:val="1F1F1F"/>
      <w:szCs w:val="24"/>
      <w:lang w:val="en-US"/>
    </w:rPr>
  </w:style>
  <w:style w:type="paragraph" w:customStyle="1" w:styleId="EthicsHead">
    <w:name w:val="Ethics_Head"/>
    <w:basedOn w:val="Normal"/>
    <w:next w:val="Normal"/>
    <w:autoRedefine/>
    <w:qFormat/>
    <w:pPr>
      <w:spacing w:before="360" w:after="120" w:line="440" w:lineRule="exact"/>
    </w:pPr>
    <w:rPr>
      <w:rFonts w:eastAsia="Arial Unicode MS" w:cs="Times New Roman"/>
      <w:color w:val="0E51A7"/>
      <w:sz w:val="30"/>
      <w:szCs w:val="24"/>
      <w:lang w:val="en-US"/>
    </w:rPr>
  </w:style>
  <w:style w:type="paragraph" w:customStyle="1" w:styleId="EthicsPara">
    <w:name w:val="Ethics_Para"/>
    <w:basedOn w:val="Normal"/>
    <w:next w:val="Normal"/>
    <w:autoRedefine/>
    <w:qFormat/>
    <w:pPr>
      <w:shd w:val="clear" w:color="auto" w:fill="DBE5F1"/>
      <w:spacing w:before="100" w:beforeAutospacing="1" w:after="100" w:afterAutospacing="1"/>
      <w:ind w:right="700"/>
    </w:pPr>
    <w:rPr>
      <w:rFonts w:eastAsia="Arial Unicode MS" w:cs="Times New Roman"/>
      <w:szCs w:val="24"/>
      <w:lang w:val="en-US"/>
    </w:rPr>
  </w:style>
  <w:style w:type="paragraph" w:customStyle="1" w:styleId="EthicsStart">
    <w:name w:val="Ethics_Start"/>
    <w:basedOn w:val="Normal"/>
    <w:next w:val="Normal"/>
    <w:autoRedefine/>
    <w:qFormat/>
    <w:pPr>
      <w:pBdr>
        <w:top w:val="single" w:sz="4" w:space="1" w:color="1F1F1F"/>
        <w:left w:val="single" w:sz="4" w:space="4" w:color="1F1F1F"/>
        <w:right w:val="single" w:sz="4" w:space="4" w:color="1F1F1F"/>
      </w:pBdr>
      <w:shd w:val="clear" w:color="auto" w:fill="FFFFFF"/>
      <w:spacing w:after="0"/>
    </w:pPr>
    <w:rPr>
      <w:rFonts w:ascii="Arial Unicode MS" w:eastAsia="Arial Unicode MS" w:hAnsi="Arial Unicode MS" w:cs="Times New Roman"/>
      <w:color w:val="1F1F1F"/>
      <w:szCs w:val="24"/>
      <w:lang w:val="en-US"/>
    </w:rPr>
  </w:style>
  <w:style w:type="paragraph" w:customStyle="1" w:styleId="Example">
    <w:name w:val="Example"/>
    <w:locked/>
    <w:pPr>
      <w:spacing w:before="120" w:after="120" w:line="360" w:lineRule="auto"/>
    </w:pPr>
    <w:rPr>
      <w:rFonts w:ascii="Arial Unicode MS" w:eastAsia="Times New Roman" w:hAnsi="Arial Unicode MS" w:cs="Times New Roman"/>
      <w:sz w:val="24"/>
      <w:szCs w:val="20"/>
      <w:lang w:val="en-US"/>
    </w:rPr>
  </w:style>
  <w:style w:type="paragraph" w:customStyle="1" w:styleId="ExampleHead">
    <w:name w:val="Example_Head"/>
    <w:basedOn w:val="Normal"/>
    <w:autoRedefine/>
    <w:qFormat/>
    <w:pPr>
      <w:spacing w:before="240" w:after="120"/>
    </w:pPr>
    <w:rPr>
      <w:rFonts w:ascii="Arial Unicode MS" w:eastAsia="Times New Roman" w:hAnsi="Arial Unicode MS" w:cs="Times New Roman"/>
      <w:color w:val="1F1F1F"/>
      <w:sz w:val="32"/>
      <w:szCs w:val="20"/>
      <w:lang w:val="en-US"/>
    </w:rPr>
  </w:style>
  <w:style w:type="paragraph" w:customStyle="1" w:styleId="ExamplePara">
    <w:name w:val="Example_Para"/>
    <w:basedOn w:val="ExampleHead"/>
    <w:qFormat/>
    <w:rPr>
      <w:color w:val="000000" w:themeColor="text1"/>
    </w:rPr>
  </w:style>
  <w:style w:type="paragraph" w:customStyle="1" w:styleId="ExampleEnd">
    <w:name w:val="Example_End"/>
    <w:basedOn w:val="Normal"/>
    <w:next w:val="Para"/>
    <w:autoRedefine/>
    <w:qFormat/>
    <w:locked/>
    <w:pPr>
      <w:pBdr>
        <w:left w:val="single" w:sz="4" w:space="4" w:color="auto"/>
        <w:bottom w:val="single" w:sz="4" w:space="1" w:color="auto"/>
        <w:right w:val="single" w:sz="4" w:space="4" w:color="auto"/>
      </w:pBdr>
      <w:spacing w:after="0"/>
    </w:pPr>
    <w:rPr>
      <w:rFonts w:eastAsia="Arial Unicode MS" w:cs="Times New Roman"/>
      <w:szCs w:val="24"/>
      <w:lang w:val="en-US"/>
    </w:rPr>
  </w:style>
  <w:style w:type="paragraph" w:customStyle="1" w:styleId="ExampleStart">
    <w:name w:val="Example_Start"/>
    <w:basedOn w:val="Normal"/>
    <w:next w:val="Para"/>
    <w:autoRedefine/>
    <w:qFormat/>
    <w:locked/>
    <w:pPr>
      <w:pBdr>
        <w:top w:val="single" w:sz="4" w:space="1" w:color="auto"/>
        <w:left w:val="single" w:sz="4" w:space="4" w:color="auto"/>
        <w:right w:val="single" w:sz="4" w:space="4" w:color="auto"/>
      </w:pBdr>
      <w:spacing w:before="100" w:after="0"/>
    </w:pPr>
    <w:rPr>
      <w:rFonts w:eastAsia="Arial Unicode MS" w:cs="Times New Roman"/>
      <w:szCs w:val="24"/>
      <w:lang w:val="en-US"/>
    </w:rPr>
  </w:style>
  <w:style w:type="paragraph" w:customStyle="1" w:styleId="Fax">
    <w:name w:val="Fax"/>
    <w:basedOn w:val="Normal"/>
    <w:next w:val="Para"/>
    <w:autoRedefine/>
    <w:qFormat/>
    <w:locked/>
    <w:pPr>
      <w:spacing w:after="0" w:line="240" w:lineRule="exact"/>
    </w:pPr>
    <w:rPr>
      <w:rFonts w:eastAsia="Arial Unicode MS" w:cs="Times New Roman"/>
      <w:szCs w:val="24"/>
      <w:lang w:val="en-US"/>
    </w:rPr>
  </w:style>
  <w:style w:type="paragraph" w:customStyle="1" w:styleId="FigureCaption">
    <w:name w:val="Figure_Caption"/>
    <w:basedOn w:val="Normal"/>
    <w:next w:val="Para"/>
    <w:autoRedefine/>
    <w:qFormat/>
    <w:pPr>
      <w:spacing w:before="180" w:after="140"/>
    </w:pPr>
    <w:rPr>
      <w:rFonts w:eastAsia="Times New Roman" w:cs="Courier New"/>
      <w:szCs w:val="20"/>
      <w:lang w:val="en-US"/>
    </w:rPr>
  </w:style>
  <w:style w:type="paragraph" w:customStyle="1" w:styleId="FigureSource">
    <w:name w:val="Figure_Source"/>
    <w:basedOn w:val="Normal"/>
    <w:qFormat/>
    <w:pPr>
      <w:keepNext/>
      <w:pBdr>
        <w:top w:val="single" w:sz="4" w:space="1" w:color="1F1F1F"/>
        <w:left w:val="single" w:sz="4" w:space="4" w:color="1F1F1F"/>
        <w:right w:val="single" w:sz="4" w:space="4" w:color="1F1F1F"/>
      </w:pBdr>
      <w:spacing w:before="100" w:after="0" w:line="280" w:lineRule="exact"/>
    </w:pPr>
    <w:rPr>
      <w:rFonts w:eastAsia="Arial Unicode MS" w:cs="Arial Unicode MS"/>
      <w:szCs w:val="24"/>
      <w:lang w:val="en-US"/>
    </w:rPr>
  </w:style>
  <w:style w:type="paragraph" w:customStyle="1" w:styleId="FigureUnnumbered">
    <w:name w:val="Figure_Unnumbered"/>
    <w:basedOn w:val="Normal"/>
    <w:next w:val="Para"/>
    <w:autoRedefine/>
    <w:qFormat/>
    <w:pPr>
      <w:pBdr>
        <w:top w:val="single" w:sz="4" w:space="1" w:color="auto"/>
        <w:left w:val="single" w:sz="4" w:space="4" w:color="auto"/>
        <w:bottom w:val="single" w:sz="4" w:space="1" w:color="auto"/>
        <w:right w:val="single" w:sz="4" w:space="4" w:color="auto"/>
      </w:pBdr>
      <w:spacing w:before="100" w:after="0"/>
      <w:jc w:val="center"/>
    </w:pPr>
    <w:rPr>
      <w:rFonts w:eastAsia="Arial Unicode MS" w:cs="Arial Unicode MS"/>
      <w:szCs w:val="20"/>
      <w:lang w:val="en-US"/>
    </w:rPr>
  </w:style>
  <w:style w:type="character" w:styleId="FootnoteReference">
    <w:name w:val="footnote reference"/>
    <w:basedOn w:val="DefaultParagraphFont"/>
    <w:uiPriority w:val="99"/>
    <w:rPr>
      <w:vertAlign w:val="superscript"/>
      <w:lang w:val="en-US"/>
    </w:rPr>
  </w:style>
  <w:style w:type="paragraph" w:customStyle="1" w:styleId="FundingHead">
    <w:name w:val="Funding_Head"/>
    <w:basedOn w:val="Normal"/>
    <w:next w:val="Para"/>
    <w:autoRedefine/>
    <w:qFormat/>
    <w:pPr>
      <w:spacing w:before="360" w:line="240" w:lineRule="exact"/>
    </w:pPr>
    <w:rPr>
      <w:b/>
    </w:rPr>
  </w:style>
  <w:style w:type="paragraph" w:customStyle="1" w:styleId="FundingPara">
    <w:name w:val="Funding_Para"/>
    <w:basedOn w:val="FundingHead"/>
    <w:qFormat/>
  </w:style>
  <w:style w:type="paragraph" w:customStyle="1" w:styleId="GlossaryHead">
    <w:name w:val="Glossary_Head"/>
    <w:basedOn w:val="Normal"/>
    <w:next w:val="Para"/>
    <w:autoRedefine/>
    <w:qFormat/>
    <w:locked/>
    <w:pPr>
      <w:spacing w:after="100" w:line="400" w:lineRule="exact"/>
    </w:pPr>
    <w:rPr>
      <w:rFonts w:eastAsia="Arial Unicode MS" w:cs="Arial Unicode MS"/>
      <w:sz w:val="32"/>
      <w:szCs w:val="20"/>
      <w:lang w:val="en-US"/>
    </w:rPr>
  </w:style>
  <w:style w:type="paragraph" w:customStyle="1" w:styleId="GlossarySectionEnd">
    <w:name w:val="Glossary_Section_End"/>
    <w:basedOn w:val="Normal"/>
    <w:next w:val="Para"/>
    <w:autoRedefine/>
    <w:qFormat/>
    <w:locked/>
    <w:pPr>
      <w:pBdr>
        <w:left w:val="single" w:sz="4" w:space="4" w:color="auto"/>
        <w:bottom w:val="single" w:sz="4" w:space="1" w:color="auto"/>
        <w:right w:val="single" w:sz="4" w:space="4" w:color="auto"/>
      </w:pBdr>
      <w:spacing w:after="0"/>
    </w:pPr>
    <w:rPr>
      <w:rFonts w:eastAsia="Arial Unicode MS" w:cs="Times New Roman"/>
      <w:szCs w:val="24"/>
      <w:lang w:val="en-US"/>
    </w:rPr>
  </w:style>
  <w:style w:type="paragraph" w:customStyle="1" w:styleId="GlossarySectionHead">
    <w:name w:val="Glossary_Section_Head"/>
    <w:basedOn w:val="Normal"/>
    <w:next w:val="Para"/>
    <w:autoRedefine/>
    <w:qFormat/>
    <w:locked/>
    <w:pPr>
      <w:spacing w:after="0"/>
    </w:pPr>
    <w:rPr>
      <w:rFonts w:eastAsia="Arial Unicode MS" w:cs="Times New Roman"/>
      <w:sz w:val="28"/>
      <w:szCs w:val="24"/>
      <w:lang w:val="en-US"/>
    </w:rPr>
  </w:style>
  <w:style w:type="paragraph" w:customStyle="1" w:styleId="GlossarySectionStart">
    <w:name w:val="Glossary_Section_Start"/>
    <w:basedOn w:val="Normal"/>
    <w:next w:val="Para"/>
    <w:autoRedefine/>
    <w:qFormat/>
    <w:locked/>
    <w:pPr>
      <w:pBdr>
        <w:top w:val="single" w:sz="4" w:space="1" w:color="auto"/>
        <w:left w:val="single" w:sz="4" w:space="4" w:color="auto"/>
        <w:right w:val="single" w:sz="4" w:space="4" w:color="auto"/>
      </w:pBdr>
      <w:spacing w:after="0"/>
    </w:pPr>
    <w:rPr>
      <w:rFonts w:eastAsia="Arial Unicode MS" w:cs="Times New Roman"/>
      <w:szCs w:val="24"/>
      <w:lang w:val="en-US"/>
    </w:rPr>
  </w:style>
  <w:style w:type="paragraph" w:customStyle="1" w:styleId="GlossaryStart">
    <w:name w:val="Glossary_Start"/>
    <w:basedOn w:val="Normal"/>
    <w:next w:val="Para"/>
    <w:autoRedefine/>
    <w:qFormat/>
    <w:locked/>
    <w:pPr>
      <w:pBdr>
        <w:top w:val="single" w:sz="4" w:space="1" w:color="auto"/>
        <w:left w:val="single" w:sz="4" w:space="4" w:color="auto"/>
        <w:right w:val="single" w:sz="4" w:space="4" w:color="auto"/>
      </w:pBdr>
      <w:spacing w:after="100"/>
    </w:pPr>
    <w:rPr>
      <w:rFonts w:eastAsia="Arial Unicode MS" w:cs="Times New Roman"/>
      <w:szCs w:val="24"/>
      <w:lang w:val="en-US"/>
    </w:rPr>
  </w:style>
  <w:style w:type="paragraph" w:customStyle="1" w:styleId="GlossarySubSecHead">
    <w:name w:val="Glossary_Sub_Sec_Head"/>
    <w:basedOn w:val="Normal"/>
    <w:qFormat/>
    <w:locked/>
    <w:pPr>
      <w:spacing w:after="0"/>
    </w:pPr>
    <w:rPr>
      <w:rFonts w:ascii="Arial Unicode MS" w:eastAsia="Arial Unicode MS" w:hAnsi="Arial Unicode MS" w:cs="Times New Roman"/>
      <w:szCs w:val="24"/>
      <w:lang w:val="en-US"/>
    </w:rPr>
  </w:style>
  <w:style w:type="paragraph" w:customStyle="1" w:styleId="GlossarySubhead">
    <w:name w:val="Glossary_Subhead"/>
    <w:basedOn w:val="Normal"/>
    <w:qFormat/>
    <w:locked/>
    <w:pPr>
      <w:spacing w:after="0"/>
    </w:pPr>
    <w:rPr>
      <w:rFonts w:ascii="Arial Unicode MS" w:eastAsia="Arial Unicode MS" w:hAnsi="Arial Unicode MS" w:cs="Times New Roman"/>
      <w:sz w:val="28"/>
      <w:szCs w:val="24"/>
      <w:lang w:val="en-US"/>
    </w:rPr>
  </w:style>
  <w:style w:type="paragraph" w:customStyle="1" w:styleId="GlossaryTerm">
    <w:name w:val="Glossary_Term"/>
    <w:basedOn w:val="Normal"/>
    <w:qFormat/>
    <w:locked/>
    <w:pPr>
      <w:spacing w:after="0"/>
    </w:pPr>
    <w:rPr>
      <w:rFonts w:ascii="Arial Unicode MS" w:eastAsia="Arial Unicode MS" w:hAnsi="Arial Unicode MS" w:cs="Times New Roman"/>
      <w:szCs w:val="24"/>
      <w:lang w:val="en-US"/>
    </w:rPr>
  </w:style>
  <w:style w:type="paragraph" w:customStyle="1" w:styleId="GlossaryTitle">
    <w:name w:val="Glossary_Title"/>
    <w:basedOn w:val="Normal"/>
    <w:qFormat/>
    <w:pPr>
      <w:spacing w:before="120" w:after="120"/>
    </w:pPr>
    <w:rPr>
      <w:rFonts w:ascii="Arial Unicode MS" w:eastAsia="Arial Unicode MS" w:hAnsi="Arial Unicode MS" w:cs="Arial Unicode MS"/>
      <w:szCs w:val="24"/>
      <w:lang w:val="en-US"/>
    </w:rPr>
  </w:style>
  <w:style w:type="paragraph" w:customStyle="1" w:styleId="GrantNumber">
    <w:name w:val="Grant_Number"/>
    <w:basedOn w:val="Normal"/>
    <w:next w:val="Para"/>
    <w:autoRedefine/>
    <w:qFormat/>
    <w:locked/>
    <w:pPr>
      <w:spacing w:before="100" w:after="0" w:line="360" w:lineRule="auto"/>
    </w:pPr>
    <w:rPr>
      <w:rFonts w:eastAsia="Times New Roman" w:cs="Times New Roman"/>
      <w:szCs w:val="20"/>
      <w:lang w:val="en-US"/>
    </w:rPr>
  </w:style>
  <w:style w:type="paragraph" w:customStyle="1" w:styleId="GrantSponsor">
    <w:name w:val="Grant_Sponsor"/>
    <w:basedOn w:val="Normal"/>
    <w:next w:val="Para"/>
    <w:autoRedefine/>
    <w:qFormat/>
    <w:locked/>
    <w:pPr>
      <w:spacing w:after="0" w:line="240" w:lineRule="auto"/>
    </w:pPr>
    <w:rPr>
      <w:rFonts w:eastAsia="Arial Unicode MS" w:cs="Arial Unicode MS"/>
      <w:szCs w:val="20"/>
      <w:lang w:val="en-US"/>
    </w:rPr>
  </w:style>
  <w:style w:type="paragraph" w:customStyle="1" w:styleId="Head1">
    <w:name w:val="Head1"/>
    <w:basedOn w:val="Normal"/>
    <w:next w:val="Para"/>
    <w:autoRedefine/>
    <w:qFormat/>
    <w:pPr>
      <w:keepNext/>
      <w:spacing w:before="480" w:after="0"/>
    </w:pPr>
    <w:rPr>
      <w:rFonts w:eastAsia="Arial Unicode MS" w:cs="Times New Roman"/>
      <w:color w:val="0E51A7"/>
      <w:sz w:val="30"/>
      <w:szCs w:val="20"/>
      <w:lang w:val="en-US" w:eastAsia="de-DE"/>
    </w:rPr>
  </w:style>
  <w:style w:type="paragraph" w:customStyle="1" w:styleId="Head2">
    <w:name w:val="Head2"/>
    <w:basedOn w:val="Normal"/>
    <w:next w:val="Para"/>
    <w:autoRedefine/>
    <w:qFormat/>
    <w:pPr>
      <w:keepNext/>
      <w:spacing w:before="330" w:after="100" w:line="300" w:lineRule="exact"/>
    </w:pPr>
    <w:rPr>
      <w:rFonts w:eastAsia="Arial Unicode MS" w:cs="Arial Unicode MS"/>
      <w:color w:val="0E51A7"/>
      <w:sz w:val="30"/>
      <w:szCs w:val="20"/>
      <w:lang w:val="en-US" w:eastAsia="de-DE"/>
    </w:rPr>
  </w:style>
  <w:style w:type="paragraph" w:customStyle="1" w:styleId="Head3">
    <w:name w:val="Head3"/>
    <w:basedOn w:val="Normal"/>
    <w:next w:val="Para"/>
    <w:autoRedefine/>
    <w:qFormat/>
    <w:pPr>
      <w:spacing w:before="240" w:after="0"/>
    </w:pPr>
    <w:rPr>
      <w:rFonts w:eastAsia="Arial Unicode MS" w:cs="Times New Roman"/>
      <w:color w:val="0E51A7"/>
      <w:sz w:val="32"/>
      <w:szCs w:val="20"/>
      <w:lang w:val="en-US"/>
    </w:rPr>
  </w:style>
  <w:style w:type="paragraph" w:customStyle="1" w:styleId="Head4">
    <w:name w:val="Head4"/>
    <w:basedOn w:val="Normal"/>
    <w:next w:val="Para"/>
    <w:autoRedefine/>
    <w:qFormat/>
    <w:locked/>
    <w:pPr>
      <w:spacing w:before="240" w:after="0"/>
    </w:pPr>
    <w:rPr>
      <w:rFonts w:eastAsia="Arial Unicode MS" w:cs="Arial Unicode MS"/>
      <w:color w:val="0E51A7"/>
      <w:sz w:val="28"/>
      <w:szCs w:val="20"/>
      <w:lang w:val="en-US"/>
    </w:rPr>
  </w:style>
  <w:style w:type="paragraph" w:customStyle="1" w:styleId="Head5">
    <w:name w:val="Head5"/>
    <w:basedOn w:val="Normal"/>
    <w:next w:val="Para"/>
    <w:autoRedefine/>
    <w:qFormat/>
    <w:locked/>
    <w:pPr>
      <w:spacing w:before="240" w:after="0"/>
    </w:pPr>
    <w:rPr>
      <w:rFonts w:eastAsia="Times New Roman" w:cs="Times New Roman"/>
      <w:color w:val="0E51A7"/>
      <w:sz w:val="26"/>
      <w:szCs w:val="20"/>
      <w:lang w:val="en-US"/>
    </w:rPr>
  </w:style>
  <w:style w:type="paragraph" w:customStyle="1" w:styleId="Head6">
    <w:name w:val="Head6"/>
    <w:basedOn w:val="Normal"/>
    <w:next w:val="Para"/>
    <w:autoRedefine/>
    <w:qFormat/>
    <w:locked/>
    <w:pPr>
      <w:spacing w:before="140" w:after="0"/>
    </w:pPr>
    <w:rPr>
      <w:rFonts w:eastAsia="Arial Unicode MS" w:cs="Arial Unicode MS"/>
      <w:color w:val="0E51A7"/>
      <w:szCs w:val="20"/>
      <w:lang w:val="en-US"/>
    </w:rPr>
  </w:style>
  <w:style w:type="paragraph" w:customStyle="1" w:styleId="Head7">
    <w:name w:val="Head7"/>
    <w:basedOn w:val="Normal"/>
    <w:next w:val="Para"/>
    <w:autoRedefine/>
    <w:qFormat/>
    <w:locked/>
    <w:pPr>
      <w:spacing w:before="100" w:after="0"/>
    </w:pPr>
    <w:rPr>
      <w:rFonts w:eastAsia="Arial Unicode MS" w:cs="Times New Roman"/>
      <w:color w:val="0E51A7"/>
      <w:szCs w:val="20"/>
      <w:lang w:val="en-US"/>
    </w:rPr>
  </w:style>
  <w:style w:type="character" w:styleId="Hyperlink">
    <w:name w:val="Hyperlink"/>
    <w:basedOn w:val="DefaultParagraphFont"/>
    <w:uiPriority w:val="99"/>
    <w:rPr>
      <w:color w:val="0000FF"/>
      <w:u w:val="single"/>
    </w:rPr>
  </w:style>
  <w:style w:type="paragraph" w:customStyle="1" w:styleId="Hypothesis">
    <w:name w:val="Hypothesis"/>
    <w:locked/>
    <w:pPr>
      <w:spacing w:after="60" w:line="240" w:lineRule="auto"/>
    </w:pPr>
    <w:rPr>
      <w:rFonts w:ascii="Arial Unicode MS" w:eastAsia="Arial Unicode MS" w:hAnsi="Arial Unicode MS" w:cs="Arial Unicode MS"/>
      <w:sz w:val="24"/>
      <w:szCs w:val="20"/>
      <w:lang w:val="en-US"/>
    </w:rPr>
  </w:style>
  <w:style w:type="paragraph" w:customStyle="1" w:styleId="IntroductionHead">
    <w:name w:val="Introduction_Head"/>
    <w:basedOn w:val="Normal"/>
    <w:next w:val="Para"/>
    <w:autoRedefine/>
    <w:qFormat/>
    <w:locked/>
    <w:pPr>
      <w:spacing w:line="480" w:lineRule="exact"/>
    </w:pPr>
    <w:rPr>
      <w:color w:val="1F1F1F"/>
      <w:sz w:val="36"/>
    </w:rPr>
  </w:style>
  <w:style w:type="paragraph" w:customStyle="1" w:styleId="IntroductionEnd">
    <w:name w:val="Introduction_End"/>
    <w:basedOn w:val="Normal"/>
    <w:next w:val="Para"/>
    <w:autoRedefine/>
    <w:qFormat/>
    <w:locked/>
    <w:pPr>
      <w:pBdr>
        <w:left w:val="single" w:sz="4" w:space="4" w:color="auto"/>
        <w:bottom w:val="single" w:sz="4" w:space="1" w:color="auto"/>
        <w:right w:val="single" w:sz="4" w:space="4" w:color="auto"/>
      </w:pBdr>
      <w:spacing w:after="0"/>
    </w:pPr>
    <w:rPr>
      <w:rFonts w:eastAsia="Arial Unicode MS" w:cs="Times New Roman"/>
      <w:szCs w:val="24"/>
      <w:lang w:val="en-US"/>
    </w:rPr>
  </w:style>
  <w:style w:type="paragraph" w:customStyle="1" w:styleId="IntroductionStart">
    <w:name w:val="Introduction_Start"/>
    <w:basedOn w:val="Normal"/>
    <w:next w:val="Para"/>
    <w:autoRedefine/>
    <w:qFormat/>
    <w:locked/>
    <w:pPr>
      <w:pBdr>
        <w:top w:val="single" w:sz="4" w:space="1" w:color="auto"/>
        <w:left w:val="single" w:sz="4" w:space="4" w:color="auto"/>
        <w:right w:val="single" w:sz="4" w:space="4" w:color="auto"/>
      </w:pBdr>
      <w:spacing w:before="100" w:after="0"/>
    </w:pPr>
    <w:rPr>
      <w:rFonts w:eastAsia="Arial Unicode MS" w:cs="Times New Roman"/>
      <w:szCs w:val="24"/>
      <w:lang w:val="en-US"/>
    </w:rPr>
  </w:style>
  <w:style w:type="character" w:customStyle="1" w:styleId="Italic">
    <w:name w:val="Italic"/>
    <w:basedOn w:val="DefaultParagraphFont"/>
    <w:qFormat/>
    <w:rPr>
      <w:i/>
    </w:rPr>
  </w:style>
  <w:style w:type="paragraph" w:customStyle="1" w:styleId="ISSNNumber">
    <w:name w:val="ISSN_Number"/>
    <w:basedOn w:val="Normal"/>
    <w:next w:val="Para"/>
    <w:autoRedefine/>
    <w:qFormat/>
    <w:locked/>
    <w:pPr>
      <w:spacing w:after="0"/>
    </w:pPr>
    <w:rPr>
      <w:rFonts w:eastAsia="Arial Unicode MS" w:cs="Arial Unicode MS"/>
      <w:szCs w:val="20"/>
      <w:lang w:val="en-US"/>
    </w:rPr>
  </w:style>
  <w:style w:type="paragraph" w:customStyle="1" w:styleId="Keyword">
    <w:name w:val="Keyword"/>
    <w:basedOn w:val="Normal"/>
    <w:next w:val="Para"/>
    <w:autoRedefine/>
    <w:qFormat/>
    <w:pPr>
      <w:keepNext/>
      <w:spacing w:before="240" w:after="0" w:line="240" w:lineRule="exact"/>
    </w:pPr>
    <w:rPr>
      <w:rFonts w:eastAsia="Times New Roman" w:cs="Times New Roman"/>
      <w:szCs w:val="20"/>
      <w:lang w:val="en-US"/>
    </w:rPr>
  </w:style>
  <w:style w:type="paragraph" w:styleId="ListParagraph">
    <w:name w:val="List Paragraph"/>
    <w:basedOn w:val="Normal"/>
    <w:uiPriority w:val="34"/>
    <w:qFormat/>
    <w:pPr>
      <w:ind w:left="720"/>
      <w:contextualSpacing/>
    </w:pPr>
  </w:style>
  <w:style w:type="paragraph" w:customStyle="1" w:styleId="KeywordHead">
    <w:name w:val="Keyword_Head"/>
    <w:basedOn w:val="AbstractHead"/>
    <w:next w:val="Normal"/>
    <w:autoRedefine/>
    <w:qFormat/>
    <w:pPr>
      <w:spacing w:before="300" w:after="0"/>
    </w:pPr>
  </w:style>
  <w:style w:type="paragraph" w:customStyle="1" w:styleId="ParaProgramcodeStart">
    <w:name w:val="Para_Programcode_Start"/>
    <w:basedOn w:val="Normal"/>
    <w:next w:val="Para"/>
    <w:autoRedefine/>
    <w:qFormat/>
    <w:pPr>
      <w:spacing w:before="100" w:after="0"/>
    </w:pPr>
  </w:style>
  <w:style w:type="character" w:customStyle="1" w:styleId="Heading1Char">
    <w:name w:val="Heading 1 Char"/>
    <w:aliases w:val="论文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paragraph" w:customStyle="1" w:styleId="ListArabic">
    <w:name w:val="List_Arabic"/>
    <w:basedOn w:val="Normal"/>
    <w:next w:val="Para"/>
    <w:link w:val="ListArabicChar"/>
    <w:autoRedefine/>
    <w:qFormat/>
    <w:pPr>
      <w:widowControl w:val="0"/>
      <w:numPr>
        <w:numId w:val="15"/>
      </w:numPr>
      <w:spacing w:before="120" w:after="120"/>
    </w:pPr>
    <w:rPr>
      <w:rFonts w:eastAsia="Arial Unicode MS" w:cs="Times New Roman"/>
      <w:szCs w:val="20"/>
      <w:lang w:val="de-DE" w:eastAsia="de-DE"/>
    </w:rPr>
  </w:style>
  <w:style w:type="character" w:customStyle="1" w:styleId="ListArabicChar">
    <w:name w:val="List_Arabic Char"/>
    <w:basedOn w:val="DefaultParagraphFont"/>
    <w:link w:val="ListArabic"/>
    <w:rPr>
      <w:rFonts w:ascii="Roboto" w:eastAsia="Arial Unicode MS" w:hAnsi="Roboto" w:cs="Times New Roman"/>
      <w:color w:val="1C1D1E"/>
      <w:kern w:val="24"/>
      <w:sz w:val="24"/>
      <w:szCs w:val="20"/>
      <w:lang w:val="de-DE" w:eastAsia="de-DE"/>
    </w:rPr>
  </w:style>
  <w:style w:type="paragraph" w:customStyle="1" w:styleId="ListBullet">
    <w:name w:val="List_Bullet"/>
    <w:basedOn w:val="Normal"/>
    <w:next w:val="Para"/>
    <w:autoRedefine/>
    <w:qFormat/>
    <w:pPr>
      <w:numPr>
        <w:numId w:val="1"/>
      </w:numPr>
      <w:tabs>
        <w:tab w:val="left" w:pos="369"/>
      </w:tabs>
      <w:spacing w:before="40" w:after="40"/>
      <w:ind w:left="369" w:hanging="369"/>
    </w:pPr>
    <w:rPr>
      <w:rFonts w:eastAsia="Times New Roman" w:cs="Times New Roman"/>
      <w:szCs w:val="20"/>
      <w:lang w:val="en-US"/>
    </w:rPr>
  </w:style>
  <w:style w:type="paragraph" w:customStyle="1" w:styleId="ListDash">
    <w:name w:val="List_Dash"/>
    <w:basedOn w:val="Normal"/>
    <w:next w:val="Para"/>
    <w:link w:val="ListDashChar"/>
    <w:autoRedefine/>
    <w:qFormat/>
    <w:pPr>
      <w:widowControl w:val="0"/>
      <w:numPr>
        <w:numId w:val="12"/>
      </w:numPr>
      <w:spacing w:before="40" w:after="40"/>
    </w:pPr>
    <w:rPr>
      <w:rFonts w:eastAsia="Arial Unicode MS" w:cs="Times New Roman"/>
      <w:szCs w:val="20"/>
      <w:lang w:val="de-DE" w:eastAsia="de-DE"/>
    </w:rPr>
  </w:style>
  <w:style w:type="character" w:customStyle="1" w:styleId="ListDashChar">
    <w:name w:val="List_Dash Char"/>
    <w:basedOn w:val="DefaultParagraphFont"/>
    <w:link w:val="ListDash"/>
    <w:rPr>
      <w:rFonts w:eastAsia="Arial Unicode MS" w:cs="Times New Roman"/>
      <w:szCs w:val="20"/>
      <w:lang w:val="de-DE" w:eastAsia="de-DE"/>
    </w:rPr>
  </w:style>
  <w:style w:type="paragraph" w:customStyle="1" w:styleId="ListHead">
    <w:name w:val="List_Head"/>
    <w:basedOn w:val="Normal"/>
    <w:next w:val="Para"/>
    <w:autoRedefine/>
    <w:qFormat/>
    <w:locked/>
    <w:pPr>
      <w:spacing w:before="100" w:after="100"/>
    </w:pPr>
    <w:rPr>
      <w:rFonts w:eastAsia="Times New Roman" w:cs="Times New Roman"/>
      <w:sz w:val="32"/>
      <w:szCs w:val="20"/>
      <w:lang w:val="en-US"/>
    </w:rPr>
  </w:style>
  <w:style w:type="paragraph" w:customStyle="1" w:styleId="ListHyphen">
    <w:name w:val="List_Hyphen"/>
    <w:basedOn w:val="Normal"/>
    <w:next w:val="Para"/>
    <w:autoRedefine/>
    <w:qFormat/>
    <w:locked/>
    <w:pPr>
      <w:numPr>
        <w:numId w:val="2"/>
      </w:numPr>
      <w:spacing w:before="40" w:after="40"/>
      <w:ind w:left="505" w:hanging="505"/>
    </w:pPr>
    <w:rPr>
      <w:rFonts w:eastAsia="Times New Roman" w:cs="Times New Roman"/>
      <w:szCs w:val="20"/>
      <w:lang w:val="en-US"/>
    </w:rPr>
  </w:style>
  <w:style w:type="paragraph" w:customStyle="1" w:styleId="ListHyphenLevel1">
    <w:name w:val="List_Hyphen_Level1"/>
    <w:basedOn w:val="Normal"/>
    <w:next w:val="Para"/>
    <w:autoRedefine/>
    <w:qFormat/>
    <w:locked/>
    <w:pPr>
      <w:numPr>
        <w:numId w:val="3"/>
      </w:numPr>
      <w:spacing w:before="40" w:after="40"/>
      <w:ind w:left="1010" w:hanging="505"/>
    </w:pPr>
    <w:rPr>
      <w:rFonts w:eastAsia="Times New Roman" w:cs="Times New Roman"/>
      <w:szCs w:val="20"/>
      <w:lang w:val="en-US"/>
    </w:rPr>
  </w:style>
  <w:style w:type="paragraph" w:customStyle="1" w:styleId="ListLowerAlpha">
    <w:name w:val="List_Lower_Alpha"/>
    <w:basedOn w:val="Normal"/>
    <w:next w:val="Para"/>
    <w:link w:val="ListLowerAlphaChar"/>
    <w:autoRedefine/>
    <w:qFormat/>
    <w:pPr>
      <w:widowControl w:val="0"/>
      <w:numPr>
        <w:numId w:val="4"/>
      </w:numPr>
      <w:spacing w:before="40" w:after="40"/>
      <w:ind w:left="714" w:hanging="357"/>
    </w:pPr>
    <w:rPr>
      <w:rFonts w:eastAsia="Arial Unicode MS" w:cs="Times New Roman"/>
      <w:szCs w:val="20"/>
      <w:lang w:val="de-DE" w:eastAsia="de-DE"/>
    </w:rPr>
  </w:style>
  <w:style w:type="character" w:customStyle="1" w:styleId="ListLowerAlphaChar">
    <w:name w:val="List_Lower_Alpha Char"/>
    <w:basedOn w:val="DefaultParagraphFont"/>
    <w:link w:val="ListLowerAlpha"/>
    <w:rPr>
      <w:rFonts w:ascii="Roboto" w:eastAsia="Arial Unicode MS" w:hAnsi="Roboto" w:cs="Times New Roman"/>
      <w:color w:val="1C1D1E"/>
      <w:kern w:val="24"/>
      <w:sz w:val="24"/>
      <w:szCs w:val="20"/>
      <w:lang w:val="de-DE" w:eastAsia="de-DE"/>
    </w:rPr>
  </w:style>
  <w:style w:type="paragraph" w:customStyle="1" w:styleId="ListLowerRoman">
    <w:name w:val="List_Lower_Roman"/>
    <w:basedOn w:val="Normal"/>
    <w:autoRedefine/>
    <w:qFormat/>
    <w:pPr>
      <w:widowControl w:val="0"/>
      <w:numPr>
        <w:numId w:val="5"/>
      </w:numPr>
      <w:spacing w:before="40" w:after="40"/>
      <w:ind w:left="714" w:hanging="357"/>
    </w:pPr>
    <w:rPr>
      <w:rFonts w:eastAsia="Arial Unicode MS" w:cs="Times New Roman"/>
      <w:szCs w:val="20"/>
      <w:lang w:val="en-GB" w:eastAsia="de-DE"/>
    </w:rPr>
  </w:style>
  <w:style w:type="paragraph" w:customStyle="1" w:styleId="ListNone">
    <w:name w:val="List_None"/>
    <w:basedOn w:val="Normal"/>
    <w:next w:val="Para"/>
    <w:autoRedefine/>
    <w:qFormat/>
    <w:pPr>
      <w:spacing w:before="40" w:after="40"/>
      <w:ind w:left="357" w:firstLine="357"/>
      <w:contextualSpacing/>
    </w:pPr>
    <w:rPr>
      <w:rFonts w:eastAsia="Arial Unicode MS" w:cs="Times New Roman"/>
      <w:szCs w:val="24"/>
      <w:lang w:val="en-US"/>
    </w:rPr>
  </w:style>
  <w:style w:type="paragraph" w:customStyle="1" w:styleId="ListPara">
    <w:name w:val="List_Para"/>
    <w:basedOn w:val="Normal"/>
    <w:next w:val="Para"/>
    <w:autoRedefine/>
    <w:qFormat/>
    <w:pPr>
      <w:spacing w:before="40" w:after="40"/>
    </w:pPr>
  </w:style>
  <w:style w:type="paragraph" w:customStyle="1" w:styleId="ListRomani0">
    <w:name w:val="List_Roman_i"/>
    <w:autoRedefine/>
    <w:qFormat/>
    <w:locked/>
    <w:pPr>
      <w:spacing w:after="120" w:line="360" w:lineRule="auto"/>
    </w:pPr>
    <w:rPr>
      <w:rFonts w:ascii="Times New Roman" w:eastAsia="Times New Roman" w:hAnsi="Times New Roman" w:cs="Times New Roman"/>
      <w:sz w:val="24"/>
      <w:szCs w:val="20"/>
      <w:lang w:val="en-US"/>
    </w:rPr>
  </w:style>
  <w:style w:type="paragraph" w:customStyle="1" w:styleId="ListNumbered">
    <w:name w:val="List_Numbered"/>
    <w:basedOn w:val="Normal"/>
    <w:next w:val="Para"/>
    <w:autoRedefine/>
    <w:qFormat/>
    <w:locked/>
    <w:pPr>
      <w:numPr>
        <w:numId w:val="6"/>
      </w:numPr>
      <w:tabs>
        <w:tab w:val="left" w:pos="504"/>
      </w:tabs>
      <w:spacing w:before="40" w:after="40"/>
      <w:ind w:left="363" w:hanging="357"/>
    </w:pPr>
    <w:rPr>
      <w:rFonts w:eastAsia="Arial Unicode MS" w:cs="Arial Unicode MS"/>
      <w:szCs w:val="20"/>
      <w:lang w:val="en-US"/>
    </w:rPr>
  </w:style>
  <w:style w:type="paragraph" w:customStyle="1" w:styleId="ListRomanI">
    <w:name w:val="List_Roman_I"/>
    <w:basedOn w:val="Normal"/>
    <w:next w:val="Para"/>
    <w:autoRedefine/>
    <w:qFormat/>
    <w:locked/>
    <w:pPr>
      <w:numPr>
        <w:numId w:val="7"/>
      </w:numPr>
      <w:tabs>
        <w:tab w:val="left" w:pos="504"/>
      </w:tabs>
      <w:spacing w:before="40" w:after="40"/>
      <w:ind w:left="505" w:hanging="505"/>
    </w:pPr>
    <w:rPr>
      <w:rFonts w:eastAsia="Times New Roman" w:cs="Times New Roman"/>
      <w:szCs w:val="20"/>
      <w:lang w:val="en-US"/>
    </w:rPr>
  </w:style>
  <w:style w:type="paragraph" w:customStyle="1" w:styleId="ListUnnumbered">
    <w:name w:val="List_Unnumbered"/>
    <w:basedOn w:val="Normal"/>
    <w:next w:val="Para"/>
    <w:autoRedefine/>
    <w:qFormat/>
    <w:locked/>
    <w:pPr>
      <w:spacing w:before="40" w:after="40"/>
      <w:ind w:left="505"/>
      <w:jc w:val="both"/>
    </w:pPr>
    <w:rPr>
      <w:rFonts w:eastAsia="Times New Roman" w:cs="Times New Roman"/>
      <w:color w:val="1F1F1F"/>
      <w:szCs w:val="20"/>
      <w:lang w:val="en-US"/>
    </w:rPr>
  </w:style>
  <w:style w:type="paragraph" w:customStyle="1" w:styleId="ListUpperAlpha">
    <w:name w:val="List_Upper_Alpha"/>
    <w:basedOn w:val="Normal"/>
    <w:next w:val="Para"/>
    <w:link w:val="ListUpperAlphaChar"/>
    <w:autoRedefine/>
    <w:qFormat/>
    <w:pPr>
      <w:widowControl w:val="0"/>
      <w:numPr>
        <w:numId w:val="16"/>
      </w:numPr>
      <w:spacing w:before="40" w:after="40"/>
    </w:pPr>
    <w:rPr>
      <w:rFonts w:eastAsia="Arial Unicode MS" w:cs="Times New Roman"/>
      <w:szCs w:val="20"/>
      <w:lang w:val="en-GB" w:eastAsia="de-DE"/>
    </w:rPr>
  </w:style>
  <w:style w:type="character" w:customStyle="1" w:styleId="ListUpperAlphaChar">
    <w:name w:val="List_Upper_Alpha Char"/>
    <w:basedOn w:val="DefaultParagraphFont"/>
    <w:link w:val="ListUpperAlpha"/>
    <w:rPr>
      <w:rFonts w:eastAsia="Arial Unicode MS" w:cs="Times New Roman"/>
      <w:szCs w:val="20"/>
      <w:lang w:val="en-GB" w:eastAsia="de-DE"/>
    </w:rPr>
  </w:style>
  <w:style w:type="paragraph" w:customStyle="1" w:styleId="MaterialsAndMethodsEnd">
    <w:name w:val="MaterialsAndMethods_End"/>
    <w:basedOn w:val="Normal"/>
    <w:next w:val="Para"/>
    <w:autoRedefine/>
    <w:qFormat/>
    <w:locked/>
    <w:pPr>
      <w:pBdr>
        <w:left w:val="single" w:sz="4" w:space="4" w:color="auto"/>
        <w:bottom w:val="single" w:sz="4" w:space="1" w:color="auto"/>
        <w:right w:val="single" w:sz="4" w:space="4" w:color="auto"/>
      </w:pBdr>
      <w:spacing w:after="100"/>
    </w:pPr>
    <w:rPr>
      <w:rFonts w:eastAsia="Arial Unicode MS" w:cs="Times New Roman"/>
      <w:szCs w:val="24"/>
      <w:lang w:val="en-US"/>
    </w:rPr>
  </w:style>
  <w:style w:type="paragraph" w:customStyle="1" w:styleId="MaterialsAndMethodsStart">
    <w:name w:val="MaterialsAndMethods_Start"/>
    <w:basedOn w:val="Normal"/>
    <w:next w:val="Para"/>
    <w:autoRedefine/>
    <w:qFormat/>
    <w:locked/>
    <w:pPr>
      <w:pBdr>
        <w:top w:val="single" w:sz="4" w:space="1" w:color="auto"/>
        <w:left w:val="single" w:sz="4" w:space="4" w:color="auto"/>
        <w:right w:val="single" w:sz="4" w:space="4" w:color="auto"/>
      </w:pBdr>
      <w:spacing w:before="100" w:after="0"/>
    </w:pPr>
    <w:rPr>
      <w:rFonts w:eastAsia="Arial Unicode MS" w:cs="Times New Roman"/>
      <w:szCs w:val="24"/>
      <w:lang w:val="en-US"/>
    </w:rPr>
  </w:style>
  <w:style w:type="paragraph" w:customStyle="1" w:styleId="NoteHead">
    <w:name w:val="Note_Head"/>
    <w:basedOn w:val="Normal"/>
    <w:next w:val="Para"/>
    <w:autoRedefine/>
    <w:qFormat/>
    <w:pPr>
      <w:spacing w:before="200" w:after="200" w:line="400" w:lineRule="exact"/>
    </w:pPr>
    <w:rPr>
      <w:rFonts w:eastAsia="Arial Unicode MS" w:cs="Arial Unicode MS"/>
      <w:sz w:val="32"/>
      <w:szCs w:val="20"/>
      <w:lang w:val="en-US"/>
    </w:rPr>
  </w:style>
  <w:style w:type="paragraph" w:customStyle="1" w:styleId="NotePara">
    <w:name w:val="Note_Para"/>
    <w:basedOn w:val="Normal"/>
    <w:autoRedefine/>
    <w:qFormat/>
  </w:style>
  <w:style w:type="paragraph" w:customStyle="1" w:styleId="Para">
    <w:name w:val="Para"/>
    <w:basedOn w:val="Normal"/>
    <w:link w:val="ParaChar"/>
    <w:autoRedefine/>
    <w:qFormat/>
    <w:pPr>
      <w:spacing w:before="48" w:after="0"/>
    </w:pPr>
    <w:rPr>
      <w:rFonts w:eastAsia="Arial Unicode MS" w:cs="Arial Unicode MS"/>
      <w:szCs w:val="24"/>
      <w:lang w:val="en-US"/>
    </w:rPr>
  </w:style>
  <w:style w:type="character" w:customStyle="1" w:styleId="ParaChar">
    <w:name w:val="Para Char"/>
    <w:basedOn w:val="DefaultParagraphFont"/>
    <w:link w:val="Para"/>
    <w:locked/>
    <w:rPr>
      <w:rFonts w:ascii="Roboto" w:eastAsia="Arial Unicode MS" w:hAnsi="Roboto" w:cs="Arial Unicode MS"/>
      <w:color w:val="1C1D1E"/>
      <w:kern w:val="24"/>
      <w:sz w:val="24"/>
      <w:szCs w:val="24"/>
      <w:lang w:val="en-US"/>
    </w:rPr>
  </w:style>
  <w:style w:type="paragraph" w:customStyle="1" w:styleId="ParaAnswers">
    <w:name w:val="Para_Answers"/>
    <w:basedOn w:val="Normal"/>
    <w:next w:val="Para"/>
    <w:autoRedefine/>
    <w:qFormat/>
    <w:pPr>
      <w:spacing w:before="160" w:after="0"/>
    </w:pPr>
    <w:rPr>
      <w:rFonts w:eastAsia="Arial Unicode MS" w:cs="Times New Roman"/>
      <w:szCs w:val="24"/>
      <w:lang w:val="en-US"/>
    </w:rPr>
  </w:style>
  <w:style w:type="paragraph" w:customStyle="1" w:styleId="ParaAnswersEnd">
    <w:name w:val="Para_Answers_End"/>
    <w:basedOn w:val="Normal"/>
    <w:next w:val="Para"/>
    <w:autoRedefine/>
    <w:qFormat/>
    <w:locked/>
    <w:pPr>
      <w:pBdr>
        <w:left w:val="single" w:sz="4" w:space="4" w:color="auto"/>
        <w:bottom w:val="single" w:sz="4" w:space="1" w:color="auto"/>
        <w:right w:val="single" w:sz="4" w:space="4" w:color="auto"/>
      </w:pBdr>
      <w:spacing w:after="100"/>
    </w:pPr>
    <w:rPr>
      <w:rFonts w:eastAsia="Arial Unicode MS" w:cs="Times New Roman"/>
      <w:szCs w:val="24"/>
      <w:lang w:val="en-US"/>
    </w:rPr>
  </w:style>
  <w:style w:type="paragraph" w:customStyle="1" w:styleId="AnswersStart">
    <w:name w:val="Answers_Start"/>
    <w:basedOn w:val="Normal"/>
    <w:autoRedefine/>
    <w:qFormat/>
    <w:locked/>
    <w:pPr>
      <w:pBdr>
        <w:top w:val="single" w:sz="4" w:space="1" w:color="auto"/>
        <w:left w:val="single" w:sz="4" w:space="4" w:color="auto"/>
        <w:right w:val="single" w:sz="4" w:space="4" w:color="auto"/>
      </w:pBdr>
      <w:spacing w:after="0" w:line="280" w:lineRule="exact"/>
    </w:pPr>
    <w:rPr>
      <w:rFonts w:eastAsia="Arial Unicode MS" w:cs="Times New Roman"/>
      <w:szCs w:val="24"/>
      <w:lang w:val="en-US"/>
    </w:rPr>
  </w:style>
  <w:style w:type="paragraph" w:customStyle="1" w:styleId="ParaMaterialsAndMethodsStart">
    <w:name w:val="Para_MaterialsAndMethods_Start"/>
    <w:basedOn w:val="Normal"/>
    <w:next w:val="Para"/>
    <w:autoRedefine/>
    <w:qFormat/>
    <w:locked/>
    <w:pPr>
      <w:pBdr>
        <w:top w:val="single" w:sz="4" w:space="1" w:color="auto"/>
        <w:left w:val="single" w:sz="4" w:space="4" w:color="auto"/>
        <w:right w:val="single" w:sz="4" w:space="4" w:color="auto"/>
      </w:pBdr>
      <w:spacing w:before="100" w:after="0"/>
    </w:pPr>
    <w:rPr>
      <w:rFonts w:eastAsia="Arial Unicode MS" w:cs="Times New Roman"/>
      <w:szCs w:val="24"/>
      <w:lang w:val="en-US"/>
    </w:rPr>
  </w:style>
  <w:style w:type="paragraph" w:customStyle="1" w:styleId="ParaProgramcode">
    <w:name w:val="Para_Programcode"/>
    <w:basedOn w:val="Normal"/>
    <w:next w:val="Para"/>
    <w:autoRedefine/>
    <w:qFormat/>
    <w:locked/>
    <w:pPr>
      <w:spacing w:before="100" w:after="0"/>
    </w:pPr>
    <w:rPr>
      <w:rFonts w:ascii="Courier New" w:eastAsia="Arial Unicode MS" w:hAnsi="Courier New" w:cs="Times New Roman"/>
      <w:szCs w:val="24"/>
      <w:lang w:val="en-US"/>
    </w:rPr>
  </w:style>
  <w:style w:type="paragraph" w:customStyle="1" w:styleId="ParaIndent">
    <w:name w:val="ParaIndent"/>
    <w:basedOn w:val="Para"/>
    <w:autoRedefine/>
    <w:qFormat/>
    <w:pPr>
      <w:ind w:left="284"/>
    </w:pPr>
  </w:style>
  <w:style w:type="paragraph" w:customStyle="1" w:styleId="Poetry">
    <w:name w:val="Poetry"/>
    <w:basedOn w:val="Normal"/>
    <w:next w:val="Para"/>
    <w:autoRedefine/>
    <w:qFormat/>
    <w:locked/>
    <w:pPr>
      <w:spacing w:after="0"/>
      <w:ind w:left="2160"/>
    </w:pPr>
    <w:rPr>
      <w:rFonts w:eastAsia="Arial Unicode MS" w:cs="Arial Unicode MS"/>
      <w:szCs w:val="20"/>
      <w:lang w:val="en-US"/>
    </w:rPr>
  </w:style>
  <w:style w:type="paragraph" w:customStyle="1" w:styleId="PoetryEnd">
    <w:name w:val="Poetry_End"/>
    <w:basedOn w:val="Normal"/>
    <w:next w:val="Para"/>
    <w:autoRedefine/>
    <w:qFormat/>
    <w:pPr>
      <w:pBdr>
        <w:left w:val="single" w:sz="4" w:space="4" w:color="auto"/>
        <w:bottom w:val="single" w:sz="4" w:space="1" w:color="auto"/>
        <w:right w:val="single" w:sz="4" w:space="4" w:color="auto"/>
      </w:pBdr>
      <w:spacing w:after="100"/>
    </w:pPr>
  </w:style>
  <w:style w:type="paragraph" w:customStyle="1" w:styleId="PoetrySource">
    <w:name w:val="Poetry_Source"/>
    <w:basedOn w:val="Normal"/>
    <w:next w:val="Para"/>
    <w:autoRedefine/>
    <w:qFormat/>
    <w:locked/>
    <w:pPr>
      <w:spacing w:after="240"/>
      <w:ind w:right="2880"/>
      <w:jc w:val="right"/>
    </w:pPr>
    <w:rPr>
      <w:rFonts w:eastAsia="Times New Roman" w:cs="Times New Roman"/>
      <w:szCs w:val="20"/>
      <w:lang w:val="en-US"/>
    </w:rPr>
  </w:style>
  <w:style w:type="paragraph" w:customStyle="1" w:styleId="PoetryStart">
    <w:name w:val="Poetry_Start"/>
    <w:basedOn w:val="Normal"/>
    <w:next w:val="Para"/>
    <w:autoRedefine/>
    <w:qFormat/>
    <w:pPr>
      <w:pBdr>
        <w:top w:val="single" w:sz="4" w:space="1" w:color="auto"/>
        <w:left w:val="single" w:sz="4" w:space="4" w:color="auto"/>
        <w:right w:val="single" w:sz="4" w:space="4" w:color="auto"/>
      </w:pBdr>
      <w:spacing w:before="100" w:after="0"/>
    </w:pPr>
  </w:style>
  <w:style w:type="paragraph" w:customStyle="1" w:styleId="Procedure">
    <w:name w:val="Procedure"/>
    <w:locked/>
    <w:pPr>
      <w:spacing w:before="120" w:after="120" w:line="360" w:lineRule="auto"/>
      <w:jc w:val="both"/>
    </w:pPr>
    <w:rPr>
      <w:rFonts w:ascii="Arial Unicode MS" w:eastAsia="Times New Roman" w:hAnsi="Arial Unicode MS" w:cs="Times New Roman"/>
      <w:sz w:val="24"/>
      <w:szCs w:val="20"/>
      <w:lang w:val="en-US"/>
    </w:rPr>
  </w:style>
  <w:style w:type="paragraph" w:customStyle="1" w:styleId="ProcedureEnd">
    <w:name w:val="Procedure_End"/>
    <w:basedOn w:val="Normal"/>
    <w:next w:val="Para"/>
    <w:autoRedefine/>
    <w:qFormat/>
    <w:locked/>
    <w:pPr>
      <w:pBdr>
        <w:left w:val="single" w:sz="4" w:space="4" w:color="auto"/>
        <w:bottom w:val="single" w:sz="4" w:space="1" w:color="auto"/>
        <w:right w:val="single" w:sz="4" w:space="4" w:color="auto"/>
      </w:pBdr>
      <w:spacing w:after="100"/>
    </w:pPr>
    <w:rPr>
      <w:rFonts w:eastAsia="Arial Unicode MS" w:cs="Times New Roman"/>
      <w:szCs w:val="24"/>
      <w:lang w:val="en-US"/>
    </w:rPr>
  </w:style>
  <w:style w:type="paragraph" w:customStyle="1" w:styleId="ProcedureStart">
    <w:name w:val="Procedure_Start"/>
    <w:basedOn w:val="Normal"/>
    <w:next w:val="Para"/>
    <w:autoRedefine/>
    <w:qFormat/>
    <w:locked/>
    <w:pPr>
      <w:pBdr>
        <w:top w:val="single" w:sz="4" w:space="1" w:color="auto"/>
        <w:left w:val="single" w:sz="4" w:space="4" w:color="auto"/>
        <w:right w:val="single" w:sz="4" w:space="4" w:color="auto"/>
      </w:pBdr>
      <w:spacing w:before="100" w:after="0"/>
    </w:pPr>
    <w:rPr>
      <w:rFonts w:eastAsia="Arial Unicode MS" w:cs="Times New Roman"/>
      <w:szCs w:val="24"/>
      <w:lang w:val="en-US"/>
    </w:rPr>
  </w:style>
  <w:style w:type="paragraph" w:customStyle="1" w:styleId="ProductLiabilityPara">
    <w:name w:val="ProductLiability_Para"/>
    <w:basedOn w:val="Para"/>
    <w:qFormat/>
    <w:locked/>
  </w:style>
  <w:style w:type="paragraph" w:customStyle="1" w:styleId="Proof">
    <w:name w:val="Proof"/>
    <w:basedOn w:val="Normal"/>
    <w:next w:val="Para"/>
    <w:autoRedefine/>
    <w:qFormat/>
    <w:locked/>
    <w:pPr>
      <w:jc w:val="both"/>
    </w:pPr>
    <w:rPr>
      <w:rFonts w:eastAsia="Arial Unicode MS" w:cs="Arial Unicode MS"/>
      <w:snapToGrid w:val="0"/>
      <w:szCs w:val="20"/>
      <w:lang w:val="en-US"/>
    </w:rPr>
  </w:style>
  <w:style w:type="paragraph" w:customStyle="1" w:styleId="Question">
    <w:name w:val="Question"/>
    <w:locked/>
    <w:pPr>
      <w:tabs>
        <w:tab w:val="left" w:pos="504"/>
      </w:tabs>
      <w:spacing w:after="0" w:line="360" w:lineRule="auto"/>
    </w:pPr>
    <w:rPr>
      <w:rFonts w:ascii="Arial Unicode MS" w:eastAsia="Arial Unicode MS" w:hAnsi="Arial Unicode MS" w:cs="Arial Unicode MS"/>
      <w:sz w:val="24"/>
      <w:szCs w:val="20"/>
      <w:lang w:val="en-US"/>
    </w:rPr>
  </w:style>
  <w:style w:type="paragraph" w:customStyle="1" w:styleId="QuestionList">
    <w:name w:val="Question_List"/>
    <w:basedOn w:val="Normal"/>
    <w:qFormat/>
    <w:pPr>
      <w:spacing w:after="0"/>
    </w:pPr>
    <w:rPr>
      <w:rFonts w:ascii="Arial Unicode MS" w:eastAsia="Arial Unicode MS" w:hAnsi="Arial Unicode MS" w:cs="Times New Roman"/>
      <w:szCs w:val="24"/>
      <w:lang w:val="en-US"/>
    </w:rPr>
  </w:style>
  <w:style w:type="paragraph" w:customStyle="1" w:styleId="QuestionSubhead">
    <w:name w:val="Question_Subhead"/>
    <w:basedOn w:val="Normal"/>
    <w:next w:val="Para"/>
    <w:autoRedefine/>
    <w:qFormat/>
    <w:locked/>
    <w:pPr>
      <w:spacing w:after="0"/>
    </w:pPr>
    <w:rPr>
      <w:rFonts w:eastAsia="Times New Roman" w:cs="Times New Roman"/>
      <w:sz w:val="28"/>
      <w:szCs w:val="20"/>
      <w:lang w:val="en-US"/>
    </w:rPr>
  </w:style>
  <w:style w:type="paragraph" w:styleId="Quote">
    <w:name w:val="Quote"/>
    <w:link w:val="QuoteChar"/>
    <w:qFormat/>
    <w:pPr>
      <w:spacing w:after="0" w:line="240" w:lineRule="auto"/>
      <w:ind w:left="600" w:right="400"/>
    </w:pPr>
    <w:rPr>
      <w:rFonts w:ascii="Arial Unicode MS" w:eastAsia="Times New Roman" w:hAnsi="Arial Unicode MS" w:cs="Times New Roman"/>
      <w:sz w:val="24"/>
      <w:szCs w:val="20"/>
      <w:lang w:val="en-US"/>
    </w:rPr>
  </w:style>
  <w:style w:type="character" w:customStyle="1" w:styleId="QuoteChar">
    <w:name w:val="Quote Char"/>
    <w:basedOn w:val="DefaultParagraphFont"/>
    <w:link w:val="Quote"/>
    <w:rPr>
      <w:rFonts w:ascii="Arial Unicode MS" w:eastAsia="Times New Roman" w:hAnsi="Arial Unicode MS" w:cs="Times New Roman"/>
      <w:sz w:val="24"/>
      <w:szCs w:val="20"/>
      <w:lang w:val="en-US"/>
    </w:rPr>
  </w:style>
  <w:style w:type="paragraph" w:customStyle="1" w:styleId="RecipeEnd">
    <w:name w:val="Recipe_End"/>
    <w:basedOn w:val="Normal"/>
    <w:next w:val="Para"/>
    <w:autoRedefine/>
    <w:qFormat/>
    <w:locked/>
    <w:pPr>
      <w:pBdr>
        <w:left w:val="single" w:sz="4" w:space="4" w:color="auto"/>
        <w:bottom w:val="single" w:sz="4" w:space="1" w:color="auto"/>
        <w:right w:val="single" w:sz="4" w:space="4" w:color="auto"/>
      </w:pBdr>
      <w:spacing w:after="100"/>
    </w:pPr>
    <w:rPr>
      <w:rFonts w:eastAsia="Arial Unicode MS" w:cs="Times New Roman"/>
      <w:szCs w:val="24"/>
      <w:lang w:val="en-US"/>
    </w:rPr>
  </w:style>
  <w:style w:type="paragraph" w:customStyle="1" w:styleId="RecipeStart">
    <w:name w:val="Recipe_Start"/>
    <w:basedOn w:val="Normal"/>
    <w:next w:val="Para"/>
    <w:autoRedefine/>
    <w:qFormat/>
    <w:locked/>
    <w:pPr>
      <w:pBdr>
        <w:top w:val="single" w:sz="4" w:space="1" w:color="auto"/>
        <w:left w:val="single" w:sz="4" w:space="4" w:color="auto"/>
        <w:right w:val="single" w:sz="4" w:space="4" w:color="auto"/>
      </w:pBdr>
      <w:spacing w:before="100" w:after="0"/>
    </w:pPr>
    <w:rPr>
      <w:rFonts w:eastAsia="Arial Unicode MS" w:cs="Times New Roman"/>
      <w:szCs w:val="24"/>
      <w:lang w:val="en-US"/>
    </w:rPr>
  </w:style>
  <w:style w:type="paragraph" w:customStyle="1" w:styleId="SubListArabic">
    <w:name w:val="Sub_List_Arabic"/>
    <w:basedOn w:val="Normal"/>
    <w:next w:val="Para"/>
    <w:link w:val="SubListArabicChar"/>
    <w:autoRedefine/>
    <w:qFormat/>
    <w:pPr>
      <w:widowControl w:val="0"/>
      <w:numPr>
        <w:ilvl w:val="1"/>
        <w:numId w:val="15"/>
      </w:numPr>
      <w:spacing w:after="0"/>
      <w:ind w:left="738" w:hanging="369"/>
    </w:pPr>
    <w:rPr>
      <w:rFonts w:eastAsia="Arial Unicode MS" w:cs="Times New Roman"/>
      <w:szCs w:val="20"/>
      <w:lang w:val="de-DE" w:eastAsia="de-DE"/>
    </w:rPr>
  </w:style>
  <w:style w:type="character" w:customStyle="1" w:styleId="SubListArabicChar">
    <w:name w:val="Sub_List_Arabic Char"/>
    <w:basedOn w:val="DefaultParagraphFont"/>
    <w:link w:val="SubListArabic"/>
    <w:rPr>
      <w:rFonts w:eastAsia="Arial Unicode MS" w:cs="Times New Roman"/>
      <w:szCs w:val="20"/>
      <w:lang w:val="de-DE" w:eastAsia="de-DE"/>
    </w:rPr>
  </w:style>
  <w:style w:type="paragraph" w:customStyle="1" w:styleId="SubListBullet">
    <w:name w:val="Sub_List_Bullet"/>
    <w:basedOn w:val="Normal"/>
    <w:next w:val="Para"/>
    <w:autoRedefine/>
    <w:qFormat/>
    <w:pPr>
      <w:numPr>
        <w:numId w:val="8"/>
      </w:numPr>
      <w:ind w:left="1088" w:hanging="357"/>
    </w:pPr>
  </w:style>
  <w:style w:type="paragraph" w:customStyle="1" w:styleId="SubListDash">
    <w:name w:val="Sub_List_Dash"/>
    <w:basedOn w:val="Normal"/>
    <w:next w:val="Para"/>
    <w:link w:val="SubListDashChar"/>
    <w:autoRedefine/>
    <w:qFormat/>
    <w:pPr>
      <w:widowControl w:val="0"/>
      <w:numPr>
        <w:ilvl w:val="1"/>
        <w:numId w:val="12"/>
      </w:numPr>
      <w:spacing w:before="40" w:after="40" w:line="260" w:lineRule="exact"/>
      <w:ind w:left="1088" w:hanging="357"/>
    </w:pPr>
    <w:rPr>
      <w:rFonts w:eastAsia="Arial Unicode MS" w:cs="Times New Roman"/>
      <w:szCs w:val="20"/>
      <w:lang w:val="de-DE" w:eastAsia="de-DE"/>
    </w:rPr>
  </w:style>
  <w:style w:type="character" w:customStyle="1" w:styleId="SubListDashChar">
    <w:name w:val="Sub_List_Dash Char"/>
    <w:basedOn w:val="DefaultParagraphFont"/>
    <w:link w:val="SubListDash"/>
    <w:rPr>
      <w:rFonts w:ascii="Roboto" w:eastAsia="Arial Unicode MS" w:hAnsi="Roboto" w:cs="Times New Roman"/>
      <w:color w:val="1C1D1E"/>
      <w:kern w:val="24"/>
      <w:sz w:val="24"/>
      <w:szCs w:val="20"/>
      <w:lang w:val="de-DE" w:eastAsia="de-DE"/>
    </w:rPr>
  </w:style>
  <w:style w:type="paragraph" w:customStyle="1" w:styleId="SubListLowerAlpha">
    <w:name w:val="Sub_List_Lower_Alpha"/>
    <w:basedOn w:val="Normal"/>
    <w:next w:val="Para"/>
    <w:link w:val="SubListLowerAlphaChar"/>
    <w:autoRedefine/>
    <w:qFormat/>
    <w:pPr>
      <w:widowControl w:val="0"/>
      <w:numPr>
        <w:numId w:val="9"/>
      </w:numPr>
      <w:spacing w:after="0" w:line="280" w:lineRule="exact"/>
      <w:ind w:left="1088" w:hanging="357"/>
    </w:pPr>
    <w:rPr>
      <w:rFonts w:eastAsia="Arial Unicode MS" w:cs="Times New Roman"/>
      <w:szCs w:val="20"/>
      <w:lang w:val="de-DE" w:eastAsia="de-DE"/>
    </w:rPr>
  </w:style>
  <w:style w:type="character" w:customStyle="1" w:styleId="SubListLowerAlphaChar">
    <w:name w:val="Sub_List_Lower_Alpha Char"/>
    <w:basedOn w:val="DefaultParagraphFont"/>
    <w:link w:val="SubListLowerAlpha"/>
    <w:rPr>
      <w:rFonts w:ascii="Roboto" w:eastAsia="Arial Unicode MS" w:hAnsi="Roboto" w:cs="Times New Roman"/>
      <w:color w:val="1C1D1E"/>
      <w:kern w:val="24"/>
      <w:sz w:val="24"/>
      <w:szCs w:val="20"/>
      <w:lang w:val="de-DE" w:eastAsia="de-DE"/>
    </w:rPr>
  </w:style>
  <w:style w:type="paragraph" w:customStyle="1" w:styleId="SubListLowerRoman">
    <w:name w:val="Sub_List_Lower_Roman"/>
    <w:basedOn w:val="Normal"/>
    <w:autoRedefine/>
    <w:qFormat/>
    <w:pPr>
      <w:widowControl w:val="0"/>
      <w:numPr>
        <w:numId w:val="10"/>
      </w:numPr>
      <w:spacing w:before="40" w:after="40" w:line="280" w:lineRule="exact"/>
      <w:ind w:left="1088" w:hanging="357"/>
    </w:pPr>
    <w:rPr>
      <w:rFonts w:eastAsia="Arial Unicode MS" w:cs="Times New Roman"/>
      <w:szCs w:val="20"/>
      <w:lang w:val="en-GB" w:eastAsia="de-DE"/>
    </w:rPr>
  </w:style>
  <w:style w:type="paragraph" w:customStyle="1" w:styleId="SubListNone">
    <w:name w:val="Sub_List_None"/>
    <w:basedOn w:val="SubListBullet"/>
    <w:autoRedefine/>
    <w:qFormat/>
    <w:pPr>
      <w:numPr>
        <w:numId w:val="0"/>
      </w:numPr>
    </w:pPr>
  </w:style>
  <w:style w:type="paragraph" w:customStyle="1" w:styleId="SubListPara">
    <w:name w:val="Sub_List_Para"/>
    <w:basedOn w:val="SubListArabic"/>
    <w:qFormat/>
  </w:style>
  <w:style w:type="paragraph" w:customStyle="1" w:styleId="SubListUpperAlpha">
    <w:name w:val="Sub_List_Upper_Alpha"/>
    <w:basedOn w:val="Normal"/>
    <w:next w:val="Normal"/>
    <w:link w:val="SubListUpperAlphaChar"/>
    <w:autoRedefine/>
    <w:qFormat/>
    <w:pPr>
      <w:widowControl w:val="0"/>
      <w:numPr>
        <w:ilvl w:val="1"/>
        <w:numId w:val="16"/>
      </w:numPr>
      <w:spacing w:before="40" w:after="40" w:line="280" w:lineRule="exact"/>
      <w:ind w:left="738" w:hanging="369"/>
    </w:pPr>
    <w:rPr>
      <w:rFonts w:eastAsia="Arial Unicode MS" w:cs="Times New Roman"/>
      <w:szCs w:val="20"/>
      <w:lang w:val="en-GB" w:eastAsia="de-DE"/>
    </w:rPr>
  </w:style>
  <w:style w:type="character" w:customStyle="1" w:styleId="SubListUpperAlphaChar">
    <w:name w:val="Sub_List_Upper_Alpha Char"/>
    <w:basedOn w:val="DefaultParagraphFont"/>
    <w:link w:val="SubListUpperAlpha"/>
    <w:rPr>
      <w:rFonts w:ascii="Open Sans" w:eastAsia="Arial Unicode MS" w:hAnsi="Open Sans" w:cs="Times New Roman"/>
      <w:sz w:val="20"/>
      <w:szCs w:val="20"/>
      <w:lang w:val="en-GB" w:eastAsia="de-DE"/>
    </w:rPr>
  </w:style>
  <w:style w:type="paragraph" w:customStyle="1" w:styleId="SubListUpperRoman">
    <w:name w:val="Sub_List_Upper_Roman"/>
    <w:basedOn w:val="Normal"/>
    <w:next w:val="Normal"/>
    <w:link w:val="SubListUpperRomanChar"/>
    <w:autoRedefine/>
    <w:qFormat/>
    <w:pPr>
      <w:widowControl w:val="0"/>
      <w:numPr>
        <w:ilvl w:val="1"/>
        <w:numId w:val="17"/>
      </w:numPr>
      <w:spacing w:before="40" w:after="40" w:line="280" w:lineRule="exact"/>
      <w:ind w:left="738" w:hanging="369"/>
    </w:pPr>
    <w:rPr>
      <w:rFonts w:eastAsia="Arial Unicode MS" w:cs="Times New Roman"/>
      <w:szCs w:val="20"/>
      <w:lang w:val="en-GB" w:eastAsia="de-DE"/>
    </w:rPr>
  </w:style>
  <w:style w:type="character" w:customStyle="1" w:styleId="SubListUpperRomanChar">
    <w:name w:val="Sub_List_Upper_Roman Char"/>
    <w:basedOn w:val="DefaultParagraphFont"/>
    <w:link w:val="SubListUpperRoman"/>
    <w:rPr>
      <w:rFonts w:ascii="Open Sans" w:eastAsia="Arial Unicode MS" w:hAnsi="Open Sans" w:cs="Times New Roman"/>
      <w:sz w:val="20"/>
      <w:szCs w:val="20"/>
      <w:lang w:val="en-GB" w:eastAsia="de-DE"/>
    </w:rPr>
  </w:style>
  <w:style w:type="paragraph" w:customStyle="1" w:styleId="SubSubListArabic">
    <w:name w:val="Sub_Sub_List_Arabic"/>
    <w:basedOn w:val="Normal"/>
    <w:next w:val="Para"/>
    <w:link w:val="SubSubListArabicChar"/>
    <w:autoRedefine/>
    <w:qFormat/>
    <w:pPr>
      <w:widowControl w:val="0"/>
      <w:numPr>
        <w:ilvl w:val="2"/>
        <w:numId w:val="15"/>
      </w:numPr>
      <w:spacing w:before="40" w:after="40" w:line="280" w:lineRule="exact"/>
      <w:ind w:left="1451" w:hanging="357"/>
    </w:pPr>
    <w:rPr>
      <w:rFonts w:eastAsia="Arial Unicode MS" w:cs="Times New Roman"/>
      <w:szCs w:val="20"/>
      <w:lang w:val="de-DE" w:eastAsia="de-DE"/>
    </w:rPr>
  </w:style>
  <w:style w:type="character" w:customStyle="1" w:styleId="SubSubListArabicChar">
    <w:name w:val="Sub_Sub_List_Arabic Char"/>
    <w:basedOn w:val="DefaultParagraphFont"/>
    <w:link w:val="SubSubListArabic"/>
    <w:rPr>
      <w:rFonts w:eastAsia="Arial Unicode MS" w:cs="Times New Roman"/>
      <w:szCs w:val="20"/>
      <w:lang w:val="de-DE" w:eastAsia="de-DE"/>
    </w:rPr>
  </w:style>
  <w:style w:type="paragraph" w:customStyle="1" w:styleId="SubSubListBullet">
    <w:name w:val="Sub_Sub_List_Bullet"/>
    <w:basedOn w:val="Normal"/>
    <w:autoRedefine/>
    <w:qFormat/>
    <w:pPr>
      <w:widowControl w:val="0"/>
      <w:numPr>
        <w:numId w:val="11"/>
      </w:numPr>
      <w:spacing w:after="0" w:line="260" w:lineRule="exact"/>
      <w:ind w:left="1451" w:hanging="357"/>
    </w:pPr>
    <w:rPr>
      <w:rFonts w:eastAsia="Arial Unicode MS" w:cs="Times New Roman"/>
      <w:szCs w:val="20"/>
      <w:lang w:val="en-GB" w:eastAsia="de-DE"/>
    </w:rPr>
  </w:style>
  <w:style w:type="paragraph" w:customStyle="1" w:styleId="SubSubListDash">
    <w:name w:val="Sub_Sub_List_Dash"/>
    <w:basedOn w:val="Normal"/>
    <w:next w:val="Normal"/>
    <w:link w:val="SubSubListDashChar"/>
    <w:autoRedefine/>
    <w:qFormat/>
    <w:pPr>
      <w:widowControl w:val="0"/>
      <w:numPr>
        <w:ilvl w:val="2"/>
        <w:numId w:val="12"/>
      </w:numPr>
      <w:spacing w:before="40" w:after="40" w:line="280" w:lineRule="exact"/>
      <w:ind w:left="1451" w:hanging="357"/>
    </w:pPr>
    <w:rPr>
      <w:rFonts w:eastAsia="Arial Unicode MS" w:cs="Times New Roman"/>
      <w:szCs w:val="20"/>
      <w:lang w:val="de-DE" w:eastAsia="de-DE"/>
    </w:rPr>
  </w:style>
  <w:style w:type="character" w:customStyle="1" w:styleId="SubSubListDashChar">
    <w:name w:val="Sub_Sub_List_Dash Char"/>
    <w:basedOn w:val="DefaultParagraphFont"/>
    <w:link w:val="SubSubListDash"/>
    <w:rPr>
      <w:rFonts w:ascii="Roboto" w:eastAsia="Arial Unicode MS" w:hAnsi="Roboto" w:cs="Times New Roman"/>
      <w:color w:val="1C1D1E"/>
      <w:kern w:val="24"/>
      <w:sz w:val="24"/>
      <w:szCs w:val="20"/>
      <w:lang w:val="de-DE" w:eastAsia="de-DE"/>
    </w:rPr>
  </w:style>
  <w:style w:type="paragraph" w:customStyle="1" w:styleId="SubSubListLowerAlpha">
    <w:name w:val="Sub_Sub_List_Lower_Alpha"/>
    <w:basedOn w:val="Normal"/>
    <w:next w:val="Para"/>
    <w:link w:val="SubSubListLowerAlphaChar"/>
    <w:autoRedefine/>
    <w:qFormat/>
    <w:pPr>
      <w:widowControl w:val="0"/>
      <w:numPr>
        <w:numId w:val="13"/>
      </w:numPr>
      <w:spacing w:before="40" w:after="40" w:line="280" w:lineRule="exact"/>
      <w:ind w:left="1451" w:hanging="357"/>
    </w:pPr>
    <w:rPr>
      <w:rFonts w:eastAsia="Arial Unicode MS" w:cs="Times New Roman"/>
      <w:szCs w:val="20"/>
      <w:lang w:val="de-DE" w:eastAsia="de-DE"/>
    </w:rPr>
  </w:style>
  <w:style w:type="character" w:customStyle="1" w:styleId="SubSubListLowerAlphaChar">
    <w:name w:val="Sub_Sub_List_Lower_Alpha Char"/>
    <w:basedOn w:val="DefaultParagraphFont"/>
    <w:link w:val="SubSubListLowerAlpha"/>
    <w:rPr>
      <w:rFonts w:eastAsia="Arial Unicode MS" w:cs="Times New Roman"/>
      <w:szCs w:val="20"/>
      <w:lang w:val="de-DE" w:eastAsia="de-DE"/>
    </w:rPr>
  </w:style>
  <w:style w:type="paragraph" w:customStyle="1" w:styleId="SubSubListLowerRoman">
    <w:name w:val="Sub_Sub_List_Lower_Roman"/>
    <w:basedOn w:val="Normal"/>
    <w:autoRedefine/>
    <w:qFormat/>
    <w:pPr>
      <w:widowControl w:val="0"/>
      <w:numPr>
        <w:numId w:val="14"/>
      </w:numPr>
      <w:spacing w:before="40" w:after="40" w:line="280" w:lineRule="exact"/>
      <w:ind w:left="1451" w:hanging="357"/>
    </w:pPr>
    <w:rPr>
      <w:rFonts w:eastAsia="Arial Unicode MS" w:cs="Times New Roman"/>
      <w:szCs w:val="20"/>
      <w:lang w:val="en-GB" w:eastAsia="de-DE"/>
    </w:rPr>
  </w:style>
  <w:style w:type="paragraph" w:customStyle="1" w:styleId="SubSubListNone">
    <w:name w:val="Sub_Sub_List_None"/>
    <w:basedOn w:val="SubSubListBullet"/>
    <w:autoRedefine/>
    <w:qFormat/>
    <w:pPr>
      <w:numPr>
        <w:numId w:val="0"/>
      </w:numPr>
      <w:spacing w:before="40" w:after="40" w:line="280" w:lineRule="exact"/>
    </w:pPr>
  </w:style>
  <w:style w:type="paragraph" w:customStyle="1" w:styleId="SubSubListPara">
    <w:name w:val="Sub_Sub_List_Para"/>
    <w:basedOn w:val="SubSubListArabic"/>
    <w:qFormat/>
  </w:style>
  <w:style w:type="paragraph" w:customStyle="1" w:styleId="SubSubListUpperAlpha">
    <w:name w:val="Sub_Sub_List_Upper_Alpha"/>
    <w:basedOn w:val="Normal"/>
    <w:next w:val="Normal"/>
    <w:link w:val="SubSubListUpperAlphaChar"/>
    <w:autoRedefine/>
    <w:qFormat/>
    <w:pPr>
      <w:widowControl w:val="0"/>
      <w:numPr>
        <w:ilvl w:val="2"/>
        <w:numId w:val="16"/>
      </w:numPr>
      <w:spacing w:before="40" w:after="40" w:line="280" w:lineRule="exact"/>
    </w:pPr>
    <w:rPr>
      <w:rFonts w:eastAsia="Arial Unicode MS" w:cs="Times New Roman"/>
      <w:szCs w:val="20"/>
      <w:lang w:val="en-GB" w:eastAsia="de-DE"/>
    </w:rPr>
  </w:style>
  <w:style w:type="character" w:customStyle="1" w:styleId="SubSubListUpperAlphaChar">
    <w:name w:val="Sub_Sub_List_Upper_Alpha Char"/>
    <w:basedOn w:val="DefaultParagraphFont"/>
    <w:link w:val="SubSubListUpperAlpha"/>
    <w:rPr>
      <w:rFonts w:ascii="Open Sans" w:eastAsia="Arial Unicode MS" w:hAnsi="Open Sans" w:cs="Times New Roman"/>
      <w:sz w:val="20"/>
      <w:szCs w:val="20"/>
      <w:lang w:val="en-GB" w:eastAsia="de-DE"/>
    </w:rPr>
  </w:style>
  <w:style w:type="paragraph" w:customStyle="1" w:styleId="SubSubListUpperRoman">
    <w:name w:val="Sub_Sub_List_Upper_Roman"/>
    <w:basedOn w:val="Normal"/>
    <w:next w:val="Normal"/>
    <w:link w:val="SubSubListUpperRomanChar"/>
    <w:autoRedefine/>
    <w:qFormat/>
    <w:pPr>
      <w:widowControl w:val="0"/>
      <w:numPr>
        <w:ilvl w:val="2"/>
        <w:numId w:val="17"/>
      </w:numPr>
      <w:spacing w:before="40" w:after="40" w:line="280" w:lineRule="exact"/>
      <w:ind w:left="1451" w:hanging="357"/>
    </w:pPr>
    <w:rPr>
      <w:rFonts w:eastAsia="Arial Unicode MS" w:cs="Times New Roman"/>
      <w:szCs w:val="20"/>
      <w:lang w:val="en-GB" w:eastAsia="de-DE"/>
    </w:rPr>
  </w:style>
  <w:style w:type="character" w:customStyle="1" w:styleId="SubSubListUpperRomanChar">
    <w:name w:val="Sub_Sub_List_Upper_Roman Char"/>
    <w:basedOn w:val="DefaultParagraphFont"/>
    <w:link w:val="SubSubListUpperRoman"/>
    <w:rPr>
      <w:rFonts w:ascii="Roboto" w:eastAsia="Arial Unicode MS" w:hAnsi="Roboto" w:cs="Times New Roman"/>
      <w:color w:val="1C1D1E"/>
      <w:kern w:val="24"/>
      <w:sz w:val="24"/>
      <w:szCs w:val="20"/>
      <w:lang w:val="en-GB" w:eastAsia="de-DE"/>
    </w:rPr>
  </w:style>
  <w:style w:type="paragraph" w:customStyle="1" w:styleId="Table">
    <w:name w:val="Table"/>
    <w:locked/>
    <w:pPr>
      <w:spacing w:after="0" w:line="240" w:lineRule="auto"/>
    </w:pPr>
    <w:rPr>
      <w:rFonts w:ascii="Times New Roman" w:eastAsia="Times New Roman" w:hAnsi="Times New Roman" w:cs="Times New Roman"/>
      <w:sz w:val="24"/>
      <w:szCs w:val="20"/>
      <w:lang w:val="en-US"/>
    </w:rPr>
  </w:style>
  <w:style w:type="table" w:styleId="TableGrid">
    <w:name w:val="Table Grid"/>
    <w:basedOn w:val="TableNormal"/>
    <w:uiPriority w:val="39"/>
    <w:pPr>
      <w:widowControl w:val="0"/>
      <w:spacing w:after="0" w:line="260" w:lineRule="exact"/>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ImageUnnumbered">
    <w:name w:val="Table_Image_Unnumbered"/>
    <w:basedOn w:val="TableImage"/>
    <w:qFormat/>
  </w:style>
  <w:style w:type="paragraph" w:customStyle="1" w:styleId="TableBody">
    <w:name w:val="Table_Body"/>
    <w:basedOn w:val="Normal"/>
    <w:next w:val="Para"/>
    <w:autoRedefine/>
    <w:qFormat/>
    <w:pPr>
      <w:widowControl w:val="0"/>
      <w:shd w:val="clear" w:color="auto" w:fill="FFFFFF" w:themeFill="background1"/>
      <w:spacing w:before="120" w:after="120" w:line="240" w:lineRule="auto"/>
    </w:pPr>
    <w:rPr>
      <w:rFonts w:eastAsia="Arial Unicode MS" w:cs="Arial Unicode MS"/>
      <w:color w:val="333333"/>
      <w:sz w:val="22"/>
      <w:szCs w:val="20"/>
      <w:lang w:val="en-US"/>
    </w:rPr>
  </w:style>
  <w:style w:type="paragraph" w:customStyle="1" w:styleId="TableCaption">
    <w:name w:val="Table_Caption"/>
    <w:basedOn w:val="Normal"/>
    <w:next w:val="Para"/>
    <w:autoRedefine/>
    <w:qFormat/>
    <w:pPr>
      <w:keepNext/>
      <w:spacing w:before="200" w:after="120"/>
    </w:pPr>
    <w:rPr>
      <w:rFonts w:eastAsia="Times New Roman" w:cs="Courier New"/>
      <w:color w:val="414246"/>
      <w:szCs w:val="20"/>
      <w:lang w:val="en-US"/>
    </w:rPr>
  </w:style>
  <w:style w:type="paragraph" w:customStyle="1" w:styleId="TableColumnHead">
    <w:name w:val="Table_Column_Head"/>
    <w:basedOn w:val="Normal"/>
    <w:next w:val="Para"/>
    <w:autoRedefine/>
    <w:qFormat/>
    <w:pPr>
      <w:widowControl w:val="0"/>
      <w:shd w:val="clear" w:color="auto" w:fill="FFFFFF"/>
      <w:spacing w:before="120" w:after="120" w:line="240" w:lineRule="auto"/>
    </w:pPr>
    <w:rPr>
      <w:rFonts w:eastAsia="Arial Unicode MS" w:cs="Arial Unicode MS"/>
      <w:b/>
      <w:color w:val="333333"/>
      <w:sz w:val="22"/>
      <w:szCs w:val="20"/>
      <w:lang w:val="en-US"/>
    </w:rPr>
  </w:style>
  <w:style w:type="paragraph" w:customStyle="1" w:styleId="TableFooter">
    <w:name w:val="Table_Footer"/>
    <w:basedOn w:val="Normal"/>
    <w:next w:val="Para"/>
    <w:autoRedefine/>
    <w:qFormat/>
    <w:pPr>
      <w:spacing w:before="60" w:after="100"/>
    </w:pPr>
    <w:rPr>
      <w:rFonts w:eastAsia="Times New Roman" w:cs="Times New Roman"/>
      <w:color w:val="1F1F1F"/>
      <w:sz w:val="22"/>
      <w:szCs w:val="20"/>
      <w:lang w:val="en-US"/>
    </w:rPr>
  </w:style>
  <w:style w:type="paragraph" w:customStyle="1" w:styleId="TableImage">
    <w:name w:val="Table_Image"/>
    <w:basedOn w:val="Normal"/>
    <w:next w:val="Normal"/>
    <w:autoRedefine/>
    <w:qFormat/>
    <w:pPr>
      <w:pBdr>
        <w:top w:val="single" w:sz="4" w:space="1" w:color="auto"/>
        <w:left w:val="single" w:sz="4" w:space="4" w:color="auto"/>
        <w:bottom w:val="single" w:sz="4" w:space="1" w:color="auto"/>
        <w:right w:val="single" w:sz="4" w:space="4" w:color="auto"/>
      </w:pBdr>
      <w:spacing w:after="0"/>
    </w:pPr>
    <w:rPr>
      <w:rFonts w:ascii="Arial Unicode MS" w:eastAsia="Arial Unicode MS" w:hAnsi="Arial Unicode MS" w:cs="Times New Roman"/>
      <w:szCs w:val="24"/>
      <w:lang w:val="en-US"/>
    </w:rPr>
  </w:style>
  <w:style w:type="paragraph" w:customStyle="1" w:styleId="Telephone">
    <w:name w:val="Telephone"/>
    <w:basedOn w:val="Normal"/>
    <w:next w:val="Para"/>
    <w:autoRedefine/>
    <w:qFormat/>
    <w:locked/>
    <w:pPr>
      <w:spacing w:after="0"/>
    </w:pPr>
    <w:rPr>
      <w:rFonts w:eastAsia="Arial Unicode MS" w:cs="Times New Roman"/>
      <w:szCs w:val="24"/>
      <w:lang w:val="en-US"/>
    </w:rPr>
  </w:style>
  <w:style w:type="paragraph" w:customStyle="1" w:styleId="Theorem">
    <w:name w:val="Theorem"/>
    <w:basedOn w:val="Normal"/>
    <w:next w:val="Para"/>
    <w:autoRedefine/>
    <w:qFormat/>
    <w:locked/>
    <w:rPr>
      <w:rFonts w:eastAsia="Arial Unicode MS" w:cs="Arial Unicode MS"/>
      <w:snapToGrid w:val="0"/>
      <w:szCs w:val="20"/>
      <w:lang w:val="en-US"/>
    </w:rPr>
  </w:style>
  <w:style w:type="paragraph" w:customStyle="1" w:styleId="ArticleAuthors">
    <w:name w:val="Article_Author(s)"/>
    <w:basedOn w:val="Normal"/>
    <w:next w:val="Para"/>
    <w:link w:val="ArticleAuthorsChar"/>
    <w:autoRedefine/>
    <w:qFormat/>
    <w:pPr>
      <w:spacing w:before="300" w:after="180" w:line="330" w:lineRule="exact"/>
    </w:pPr>
    <w:rPr>
      <w:rFonts w:eastAsia="Arial Unicode MS" w:cs="Times New Roman"/>
      <w:snapToGrid w:val="0"/>
      <w:color w:val="0E51A7"/>
      <w:szCs w:val="20"/>
      <w:lang w:val="en-US"/>
    </w:rPr>
  </w:style>
  <w:style w:type="character" w:customStyle="1" w:styleId="InstitutionalAuthor">
    <w:name w:val="Institutional_Author"/>
    <w:basedOn w:val="DefaultParagraphFont"/>
    <w:uiPriority w:val="1"/>
    <w:qFormat/>
    <w:rPr>
      <w:color w:val="0E51A7"/>
    </w:rPr>
  </w:style>
  <w:style w:type="character" w:customStyle="1" w:styleId="orgDiv">
    <w:name w:val="orgDiv"/>
    <w:basedOn w:val="DefaultParagraphFont"/>
    <w:uiPriority w:val="1"/>
    <w:qFormat/>
  </w:style>
  <w:style w:type="paragraph" w:customStyle="1" w:styleId="givenName">
    <w:name w:val="givenName"/>
    <w:basedOn w:val="DateAccepted"/>
    <w:next w:val="Para"/>
    <w:link w:val="givenNameChar"/>
    <w:autoRedefine/>
    <w:qFormat/>
    <w:pPr>
      <w:spacing w:line="330" w:lineRule="exact"/>
    </w:pPr>
    <w:rPr>
      <w:color w:val="F31E28"/>
      <w:lang w:eastAsia="de-DE"/>
    </w:rPr>
  </w:style>
  <w:style w:type="character" w:customStyle="1" w:styleId="ArticleAuthorsChar">
    <w:name w:val="Article_Author(s) Char"/>
    <w:basedOn w:val="DefaultParagraphFont"/>
    <w:link w:val="ArticleAuthors"/>
    <w:rPr>
      <w:rFonts w:ascii="Roboto" w:eastAsia="Arial Unicode MS" w:hAnsi="Roboto" w:cs="Times New Roman"/>
      <w:snapToGrid w:val="0"/>
      <w:color w:val="0E51A7"/>
      <w:kern w:val="24"/>
      <w:sz w:val="24"/>
      <w:szCs w:val="20"/>
      <w:lang w:val="en-US"/>
    </w:rPr>
  </w:style>
  <w:style w:type="character" w:customStyle="1" w:styleId="givenNameChar">
    <w:name w:val="givenName Char"/>
    <w:basedOn w:val="ArticleAuthorsChar"/>
    <w:link w:val="givenName"/>
    <w:rPr>
      <w:rFonts w:ascii="Roboto" w:eastAsia="Arial Unicode MS" w:hAnsi="Roboto" w:cs="Arial Unicode MS"/>
      <w:snapToGrid/>
      <w:color w:val="F31E28"/>
      <w:kern w:val="24"/>
      <w:sz w:val="24"/>
      <w:szCs w:val="20"/>
      <w:lang w:val="en-US" w:eastAsia="de-DE"/>
    </w:rPr>
  </w:style>
  <w:style w:type="paragraph" w:customStyle="1" w:styleId="ArticleCategory">
    <w:name w:val="Article_Category"/>
    <w:basedOn w:val="Normal"/>
    <w:next w:val="Para"/>
    <w:autoRedefine/>
    <w:qFormat/>
    <w:pPr>
      <w:spacing w:before="180" w:after="0"/>
    </w:pPr>
    <w:rPr>
      <w:caps/>
    </w:rPr>
  </w:style>
  <w:style w:type="character" w:customStyle="1" w:styleId="refBookTitle">
    <w:name w:val="refBookTitle"/>
    <w:basedOn w:val="DefaultParagraphFont"/>
    <w:uiPriority w:val="1"/>
    <w:qFormat/>
    <w:rPr>
      <w:color w:val="2A421A"/>
    </w:rPr>
  </w:style>
  <w:style w:type="character" w:customStyle="1" w:styleId="orgName">
    <w:name w:val="orgName"/>
    <w:basedOn w:val="DefaultParagraphFont"/>
    <w:uiPriority w:val="1"/>
    <w:qFormat/>
  </w:style>
  <w:style w:type="character" w:customStyle="1" w:styleId="city">
    <w:name w:val="city"/>
    <w:basedOn w:val="DefaultParagraphFont"/>
    <w:uiPriority w:val="1"/>
    <w:qFormat/>
  </w:style>
  <w:style w:type="character" w:customStyle="1" w:styleId="country">
    <w:name w:val="country"/>
    <w:basedOn w:val="DefaultParagraphFont"/>
    <w:uiPriority w:val="1"/>
    <w:qFormat/>
  </w:style>
  <w:style w:type="paragraph" w:customStyle="1" w:styleId="AbstractSectionHead">
    <w:name w:val="Abstract_Section_Head"/>
    <w:basedOn w:val="Normal"/>
    <w:next w:val="Para"/>
    <w:autoRedefine/>
    <w:qFormat/>
    <w:pPr>
      <w:keepNext/>
      <w:spacing w:before="180" w:after="0"/>
    </w:pPr>
    <w:rPr>
      <w:color w:val="1F1F1F"/>
      <w:sz w:val="29"/>
    </w:rPr>
  </w:style>
  <w:style w:type="paragraph" w:customStyle="1" w:styleId="AbbDecription">
    <w:name w:val="Abb_Decription"/>
    <w:basedOn w:val="DefinitionTerm"/>
    <w:next w:val="Para"/>
    <w:autoRedefine/>
    <w:qFormat/>
    <w:pPr>
      <w:ind w:left="357"/>
    </w:pPr>
  </w:style>
  <w:style w:type="paragraph" w:customStyle="1" w:styleId="AbbTerm">
    <w:name w:val="Abb_Term"/>
    <w:basedOn w:val="Normal"/>
    <w:next w:val="Para"/>
    <w:autoRedefine/>
    <w:qFormat/>
    <w:pPr>
      <w:spacing w:before="100" w:after="0"/>
    </w:pPr>
  </w:style>
  <w:style w:type="paragraph" w:customStyle="1" w:styleId="Equation">
    <w:name w:val="Equation"/>
    <w:basedOn w:val="Normal"/>
    <w:qFormat/>
    <w:pPr>
      <w:adjustRightInd w:val="0"/>
      <w:spacing w:after="0" w:line="260" w:lineRule="atLeast"/>
      <w:ind w:firstLine="300"/>
      <w:textAlignment w:val="center"/>
    </w:pPr>
    <w:rPr>
      <w:rFonts w:ascii="STIXTwoText" w:eastAsiaTheme="minorEastAsia" w:hAnsi="STIXTwoText" w:cs="STIXTwoText"/>
      <w:color w:val="000000"/>
      <w:szCs w:val="24"/>
      <w:lang w:val="en-GB"/>
    </w:rPr>
  </w:style>
  <w:style w:type="paragraph" w:customStyle="1" w:styleId="BlockQuote">
    <w:name w:val="BlockQuote"/>
    <w:basedOn w:val="Para"/>
    <w:autoRedefine/>
    <w:qFormat/>
    <w:pPr>
      <w:spacing w:before="0"/>
      <w:ind w:left="567" w:right="567"/>
      <w:jc w:val="both"/>
    </w:pPr>
  </w:style>
  <w:style w:type="character" w:customStyle="1" w:styleId="Superscript">
    <w:name w:val="Superscript"/>
    <w:uiPriority w:val="99"/>
    <w:qFormat/>
    <w:rPr>
      <w:rFonts w:asciiTheme="minorHAnsi" w:hAnsiTheme="minorHAnsi"/>
      <w:sz w:val="22"/>
      <w:vertAlign w:val="superscript"/>
    </w:rPr>
  </w:style>
  <w:style w:type="character" w:customStyle="1" w:styleId="Subscript">
    <w:name w:val="Subscript"/>
    <w:uiPriority w:val="99"/>
    <w:rPr>
      <w:vertAlign w:val="subscript"/>
    </w:rPr>
  </w:style>
  <w:style w:type="character" w:customStyle="1" w:styleId="SuperscriptStix">
    <w:name w:val="Superscript Stix"/>
    <w:uiPriority w:val="99"/>
    <w:qFormat/>
    <w:rPr>
      <w:rFonts w:asciiTheme="minorHAnsi" w:hAnsiTheme="minorHAnsi" w:cs="STIXTwoMath"/>
      <w:sz w:val="22"/>
      <w:vertAlign w:val="superscript"/>
    </w:rPr>
  </w:style>
  <w:style w:type="character" w:customStyle="1" w:styleId="familyName">
    <w:name w:val="familyName"/>
    <w:basedOn w:val="DefaultParagraphFont"/>
    <w:uiPriority w:val="1"/>
    <w:qFormat/>
    <w:rPr>
      <w:rFonts w:ascii="Roboto" w:hAnsi="Roboto"/>
      <w:color w:val="0E51A7"/>
    </w:rPr>
  </w:style>
  <w:style w:type="character" w:customStyle="1" w:styleId="givenNames">
    <w:name w:val="givenNames"/>
    <w:basedOn w:val="DefaultParagraphFont"/>
    <w:uiPriority w:val="1"/>
    <w:qFormat/>
    <w:rPr>
      <w:color w:val="FF0000"/>
    </w:rPr>
  </w:style>
  <w:style w:type="character" w:customStyle="1" w:styleId="pubYear">
    <w:name w:val="pubYear"/>
    <w:basedOn w:val="DefaultParagraphFont"/>
    <w:uiPriority w:val="1"/>
    <w:qFormat/>
    <w:rPr>
      <w:color w:val="00B050"/>
    </w:rPr>
  </w:style>
  <w:style w:type="character" w:customStyle="1" w:styleId="refArticleTitle">
    <w:name w:val="refArticleTitle"/>
    <w:basedOn w:val="DefaultParagraphFont"/>
    <w:uiPriority w:val="1"/>
    <w:qFormat/>
    <w:rPr>
      <w:color w:val="002060"/>
    </w:rPr>
  </w:style>
  <w:style w:type="character" w:customStyle="1" w:styleId="journalTitle">
    <w:name w:val="journalTitle"/>
    <w:basedOn w:val="DefaultParagraphFont"/>
    <w:uiPriority w:val="1"/>
    <w:qFormat/>
    <w:rPr>
      <w:b w:val="0"/>
      <w:i w:val="0"/>
      <w:iCs/>
      <w:color w:val="2A421A"/>
      <w:u w:val="none"/>
    </w:rPr>
  </w:style>
  <w:style w:type="character" w:customStyle="1" w:styleId="volume">
    <w:name w:val="volume"/>
    <w:basedOn w:val="DefaultParagraphFont"/>
    <w:uiPriority w:val="1"/>
    <w:qFormat/>
    <w:rPr>
      <w:i w:val="0"/>
      <w:iCs/>
      <w:color w:val="833C0B" w:themeColor="accent2" w:themeShade="80"/>
    </w:rPr>
  </w:style>
  <w:style w:type="character" w:customStyle="1" w:styleId="pageFirst">
    <w:name w:val="pageFirst"/>
    <w:basedOn w:val="DefaultParagraphFont"/>
    <w:uiPriority w:val="1"/>
    <w:qFormat/>
    <w:rPr>
      <w:i w:val="0"/>
      <w:color w:val="5636CA"/>
    </w:rPr>
  </w:style>
  <w:style w:type="character" w:customStyle="1" w:styleId="pageLast">
    <w:name w:val="pageLast"/>
    <w:basedOn w:val="DefaultParagraphFont"/>
    <w:uiPriority w:val="1"/>
    <w:qFormat/>
    <w:rPr>
      <w:color w:val="5636CA"/>
    </w:rPr>
  </w:style>
  <w:style w:type="character" w:customStyle="1" w:styleId="issue">
    <w:name w:val="issue"/>
    <w:basedOn w:val="DefaultParagraphFont"/>
    <w:uiPriority w:val="1"/>
    <w:qFormat/>
    <w:rPr>
      <w:color w:val="C45911" w:themeColor="accent2" w:themeShade="BF"/>
    </w:rPr>
  </w:style>
  <w:style w:type="paragraph" w:styleId="NoSpacing">
    <w:name w:val="No Spacing"/>
    <w:uiPriority w:val="1"/>
    <w:qFormat/>
    <w:pPr>
      <w:spacing w:after="0" w:line="240" w:lineRule="auto"/>
    </w:pPr>
  </w:style>
  <w:style w:type="paragraph" w:styleId="NormalWeb">
    <w:name w:val="Normal (Web)"/>
    <w:basedOn w:val="Normal"/>
    <w:uiPriority w:val="99"/>
    <w:semiHidden/>
    <w:unhideWhenUsed/>
    <w:rPr>
      <w:rFonts w:ascii="Times New Roman" w:hAnsi="Times New Roman" w:cs="Times New Roman"/>
      <w:szCs w:val="24"/>
    </w:rPr>
  </w:style>
  <w:style w:type="character" w:customStyle="1" w:styleId="degree">
    <w:name w:val="degree"/>
    <w:basedOn w:val="DefaultParagraphFont"/>
    <w:uiPriority w:val="1"/>
    <w:qFormat/>
  </w:style>
  <w:style w:type="paragraph" w:customStyle="1" w:styleId="AffiliationPresent">
    <w:name w:val="Affiliation_Present"/>
    <w:basedOn w:val="Normal"/>
    <w:next w:val="Para"/>
    <w:autoRedefine/>
    <w:qFormat/>
    <w:pPr>
      <w:spacing w:before="200" w:after="0"/>
    </w:pPr>
    <w:rPr>
      <w:rFonts w:cstheme="minorHAnsi"/>
      <w:bCs/>
    </w:rPr>
  </w:style>
  <w:style w:type="paragraph" w:customStyle="1" w:styleId="AffiliationCorrespondence">
    <w:name w:val="Affiliation_Correspondence"/>
    <w:basedOn w:val="Normal"/>
    <w:next w:val="Para"/>
    <w:autoRedefine/>
    <w:qFormat/>
    <w:pPr>
      <w:spacing w:before="200" w:after="0"/>
    </w:pPr>
    <w:rPr>
      <w:bCs/>
    </w:rPr>
  </w:style>
  <w:style w:type="paragraph" w:customStyle="1" w:styleId="JELHead">
    <w:name w:val="JEL_Head"/>
    <w:basedOn w:val="Normal"/>
    <w:next w:val="Para"/>
    <w:autoRedefine/>
    <w:qFormat/>
    <w:pPr>
      <w:keepNext/>
      <w:spacing w:before="300" w:after="0"/>
    </w:pPr>
    <w:rPr>
      <w:color w:val="0E51A7"/>
      <w:sz w:val="30"/>
    </w:rPr>
  </w:style>
  <w:style w:type="paragraph" w:customStyle="1" w:styleId="JELInfo">
    <w:name w:val="JEL_Info"/>
    <w:basedOn w:val="Normal"/>
    <w:next w:val="Para"/>
    <w:autoRedefine/>
    <w:qFormat/>
    <w:pPr>
      <w:spacing w:before="240" w:after="0" w:line="240" w:lineRule="exact"/>
    </w:pPr>
  </w:style>
  <w:style w:type="character" w:customStyle="1" w:styleId="street">
    <w:name w:val="street"/>
    <w:basedOn w:val="DefaultParagraphFont"/>
    <w:uiPriority w:val="1"/>
    <w:qFormat/>
  </w:style>
  <w:style w:type="character" w:customStyle="1" w:styleId="postcode">
    <w:name w:val="postcode"/>
    <w:basedOn w:val="DefaultParagraphFont"/>
    <w:uiPriority w:val="1"/>
    <w:qFormat/>
  </w:style>
  <w:style w:type="character" w:customStyle="1" w:styleId="state">
    <w:name w:val="state"/>
    <w:basedOn w:val="DefaultParagraphFont"/>
    <w:uiPriority w:val="1"/>
    <w:qFormat/>
  </w:style>
  <w:style w:type="paragraph" w:customStyle="1" w:styleId="ArticleSubCategory">
    <w:name w:val="Article_SubCategory"/>
    <w:basedOn w:val="Normal"/>
    <w:next w:val="Para"/>
    <w:autoRedefine/>
    <w:qFormat/>
    <w:pPr>
      <w:spacing w:before="180" w:after="0"/>
    </w:pPr>
    <w:rPr>
      <w:color w:val="0E51A7"/>
      <w:sz w:val="32"/>
    </w:rPr>
  </w:style>
  <w:style w:type="paragraph" w:customStyle="1" w:styleId="COIEnd">
    <w:name w:val="COI_End"/>
    <w:basedOn w:val="Para"/>
    <w:autoRedefine/>
    <w:qFormat/>
    <w:pPr>
      <w:pBdr>
        <w:left w:val="single" w:sz="4" w:space="4" w:color="auto"/>
        <w:bottom w:val="single" w:sz="4" w:space="1" w:color="auto"/>
        <w:right w:val="single" w:sz="4" w:space="4" w:color="auto"/>
      </w:pBdr>
      <w:spacing w:before="0"/>
    </w:pPr>
    <w:rPr>
      <w:lang w:val="en-IN"/>
    </w:rPr>
  </w:style>
  <w:style w:type="paragraph" w:customStyle="1" w:styleId="ListUpperRoman">
    <w:name w:val="List_Upper_Roman"/>
    <w:basedOn w:val="Normal"/>
    <w:next w:val="Para"/>
    <w:link w:val="ListUpperRomanChar"/>
    <w:autoRedefine/>
    <w:qFormat/>
    <w:pPr>
      <w:numPr>
        <w:numId w:val="18"/>
      </w:numPr>
      <w:spacing w:before="40" w:after="40"/>
      <w:ind w:left="369" w:hanging="369"/>
    </w:pPr>
  </w:style>
  <w:style w:type="character" w:customStyle="1" w:styleId="ListUpperRomanChar">
    <w:name w:val="List_Upper_Roman Char"/>
    <w:basedOn w:val="DefaultParagraphFont"/>
    <w:link w:val="ListUpperRoman"/>
  </w:style>
  <w:style w:type="paragraph" w:customStyle="1" w:styleId="GlossaryEnd">
    <w:name w:val="Glossary_End"/>
    <w:basedOn w:val="Normal"/>
    <w:next w:val="Para"/>
    <w:autoRedefine/>
    <w:qFormat/>
    <w:pPr>
      <w:pBdr>
        <w:left w:val="single" w:sz="4" w:space="4" w:color="auto"/>
        <w:bottom w:val="single" w:sz="4" w:space="1" w:color="auto"/>
        <w:right w:val="single" w:sz="4" w:space="4" w:color="auto"/>
      </w:pBdr>
      <w:spacing w:after="100"/>
    </w:pPr>
  </w:style>
  <w:style w:type="paragraph" w:customStyle="1" w:styleId="Acknowledgement">
    <w:name w:val="Acknowledgement"/>
    <w:basedOn w:val="Normal"/>
    <w:autoRedefine/>
    <w:qFormat/>
    <w:pPr>
      <w:spacing w:after="0"/>
    </w:pPr>
    <w:rPr>
      <w:rFonts w:eastAsia="Times New Roman" w:cs="Times New Roman"/>
      <w:szCs w:val="24"/>
    </w:rPr>
  </w:style>
  <w:style w:type="paragraph" w:customStyle="1" w:styleId="AppendixTitle">
    <w:name w:val="Appendix_Title"/>
    <w:basedOn w:val="Normal"/>
    <w:autoRedefine/>
    <w:qFormat/>
    <w:pPr>
      <w:keepNext/>
      <w:widowControl w:val="0"/>
      <w:spacing w:line="440" w:lineRule="exact"/>
    </w:pPr>
    <w:rPr>
      <w:b/>
      <w:caps/>
      <w:sz w:val="36"/>
      <w:szCs w:val="24"/>
    </w:rPr>
  </w:style>
  <w:style w:type="paragraph" w:customStyle="1" w:styleId="FigureNumbered">
    <w:name w:val="Figure_Numbered"/>
    <w:basedOn w:val="Normal"/>
    <w:next w:val="Para"/>
    <w:autoRedefine/>
    <w:qFormat/>
    <w:pPr>
      <w:pBdr>
        <w:top w:val="single" w:sz="4" w:space="1" w:color="auto"/>
        <w:left w:val="single" w:sz="4" w:space="4" w:color="auto"/>
        <w:bottom w:val="single" w:sz="4" w:space="1" w:color="auto"/>
        <w:right w:val="single" w:sz="4" w:space="4" w:color="auto"/>
      </w:pBdr>
      <w:spacing w:after="0" w:line="240" w:lineRule="exact"/>
    </w:pPr>
  </w:style>
  <w:style w:type="character" w:customStyle="1" w:styleId="orcidID">
    <w:name w:val="orcidID"/>
    <w:basedOn w:val="DefaultParagraphFont"/>
    <w:uiPriority w:val="1"/>
    <w:qFormat/>
  </w:style>
  <w:style w:type="character" w:customStyle="1" w:styleId="linkedInID">
    <w:name w:val="linkedInID"/>
    <w:basedOn w:val="DefaultParagraphFont"/>
    <w:uiPriority w:val="1"/>
    <w:qFormat/>
  </w:style>
  <w:style w:type="character" w:customStyle="1" w:styleId="facebookID">
    <w:name w:val="facebookID"/>
    <w:basedOn w:val="DefaultParagraphFont"/>
    <w:uiPriority w:val="1"/>
    <w:qFormat/>
  </w:style>
  <w:style w:type="character" w:customStyle="1" w:styleId="twitterID">
    <w:name w:val="twitterID"/>
    <w:basedOn w:val="DefaultParagraphFont"/>
    <w:uiPriority w:val="1"/>
    <w:qFormat/>
  </w:style>
  <w:style w:type="character" w:customStyle="1" w:styleId="ringgoldID">
    <w:name w:val="ringgoldID"/>
    <w:basedOn w:val="DefaultParagraphFont"/>
    <w:uiPriority w:val="1"/>
    <w:qFormat/>
  </w:style>
  <w:style w:type="character" w:customStyle="1" w:styleId="instagramID">
    <w:name w:val="instagramID"/>
    <w:basedOn w:val="DefaultParagraphFont"/>
    <w:uiPriority w:val="1"/>
    <w:qFormat/>
  </w:style>
  <w:style w:type="character" w:customStyle="1" w:styleId="role">
    <w:name w:val="role"/>
    <w:basedOn w:val="DefaultParagraphFont"/>
    <w:uiPriority w:val="1"/>
    <w:qFormat/>
    <w:rPr>
      <w:color w:val="414246"/>
    </w:rPr>
  </w:style>
  <w:style w:type="character" w:customStyle="1" w:styleId="articletitle0">
    <w:name w:val="articletitle"/>
    <w:basedOn w:val="DefaultParagraphFont"/>
    <w:uiPriority w:val="1"/>
    <w:qFormat/>
  </w:style>
  <w:style w:type="paragraph" w:customStyle="1" w:styleId="AuthorBiographyHead">
    <w:name w:val="Author_Biography_Head"/>
    <w:basedOn w:val="Normal"/>
    <w:next w:val="Para"/>
    <w:autoRedefine/>
    <w:qFormat/>
    <w:pPr>
      <w:spacing w:before="360" w:after="120" w:line="440" w:lineRule="exact"/>
    </w:pPr>
    <w:rPr>
      <w:bCs/>
      <w:color w:val="0E51A7"/>
      <w:sz w:val="30"/>
    </w:rPr>
  </w:style>
  <w:style w:type="character" w:customStyle="1" w:styleId="elocator">
    <w:name w:val="elocator"/>
    <w:basedOn w:val="DefaultParagraphFont"/>
    <w:uiPriority w:val="1"/>
    <w:qFormat/>
    <w:rPr>
      <w:color w:val="9C2485"/>
    </w:rPr>
  </w:style>
  <w:style w:type="paragraph" w:customStyle="1" w:styleId="DateReceived1">
    <w:name w:val="Date_Received1"/>
    <w:basedOn w:val="Normal"/>
    <w:next w:val="Para"/>
    <w:autoRedefine/>
    <w:qFormat/>
    <w:locked/>
    <w:pPr>
      <w:spacing w:before="100" w:beforeAutospacing="1" w:after="0" w:line="240" w:lineRule="exact"/>
    </w:pPr>
    <w:rPr>
      <w:rFonts w:eastAsia="Times New Roman" w:cs="Times New Roman"/>
      <w:szCs w:val="20"/>
      <w:lang w:val="en-US"/>
    </w:rPr>
  </w:style>
  <w:style w:type="character" w:customStyle="1" w:styleId="EditorFamilyName">
    <w:name w:val="EditorFamilyName"/>
    <w:basedOn w:val="DefaultParagraphFont"/>
    <w:uiPriority w:val="1"/>
    <w:qFormat/>
    <w:rPr>
      <w:color w:val="DF17A6"/>
    </w:rPr>
  </w:style>
  <w:style w:type="character" w:customStyle="1" w:styleId="EditorGivenName">
    <w:name w:val="EditorGivenName"/>
    <w:basedOn w:val="givenNames"/>
    <w:uiPriority w:val="1"/>
    <w:qFormat/>
    <w:rPr>
      <w:rFonts w:cstheme="minorHAnsi"/>
      <w:color w:val="FF00FF"/>
    </w:rPr>
  </w:style>
  <w:style w:type="character" w:customStyle="1" w:styleId="pubLocation">
    <w:name w:val="pubLocation"/>
    <w:basedOn w:val="DefaultParagraphFont"/>
    <w:uiPriority w:val="1"/>
    <w:qFormat/>
    <w:rPr>
      <w:color w:val="CAD71B"/>
    </w:rPr>
  </w:style>
  <w:style w:type="character" w:customStyle="1" w:styleId="pubName">
    <w:name w:val="pubName"/>
    <w:basedOn w:val="pubLocation"/>
    <w:uiPriority w:val="1"/>
    <w:qFormat/>
    <w:rPr>
      <w:color w:val="833C0B" w:themeColor="accent2" w:themeShade="80"/>
    </w:rPr>
  </w:style>
  <w:style w:type="character" w:customStyle="1" w:styleId="refChapterTitle">
    <w:name w:val="refChapterTitle"/>
    <w:basedOn w:val="DefaultParagraphFont"/>
    <w:uiPriority w:val="1"/>
    <w:qFormat/>
    <w:rPr>
      <w:color w:val="370312"/>
    </w:rPr>
  </w:style>
  <w:style w:type="character" w:customStyle="1" w:styleId="FigureLabel">
    <w:name w:val="Figure_Label"/>
    <w:basedOn w:val="DefaultParagraphFont"/>
    <w:uiPriority w:val="1"/>
    <w:qFormat/>
    <w:rPr>
      <w:b w:val="0"/>
      <w:color w:val="0E51A7"/>
    </w:rPr>
  </w:style>
  <w:style w:type="character" w:customStyle="1" w:styleId="TableLabel">
    <w:name w:val="Table_Label"/>
    <w:basedOn w:val="DefaultParagraphFont"/>
    <w:uiPriority w:val="1"/>
    <w:qFormat/>
    <w:rPr>
      <w:b/>
      <w:color w:val="0E51A7"/>
    </w:rPr>
  </w:style>
  <w:style w:type="paragraph" w:customStyle="1" w:styleId="HistoryDate">
    <w:name w:val="HistoryDate"/>
    <w:basedOn w:val="Normal"/>
    <w:next w:val="Para"/>
    <w:autoRedefine/>
    <w:qFormat/>
    <w:pPr>
      <w:spacing w:before="360" w:after="0" w:line="240" w:lineRule="auto"/>
    </w:pPr>
    <w:rPr>
      <w:b/>
    </w:rPr>
  </w:style>
  <w:style w:type="paragraph" w:customStyle="1" w:styleId="ArticleDOI">
    <w:name w:val="Article_DOI"/>
    <w:basedOn w:val="Normal"/>
    <w:next w:val="Para"/>
    <w:autoRedefine/>
    <w:qFormat/>
    <w:pPr>
      <w:spacing w:before="525" w:after="180"/>
    </w:pPr>
  </w:style>
  <w:style w:type="paragraph" w:customStyle="1" w:styleId="SupportingInfoHead">
    <w:name w:val="SupportingInfo_Head"/>
    <w:basedOn w:val="Normal"/>
    <w:next w:val="Para"/>
    <w:autoRedefine/>
    <w:qFormat/>
    <w:pPr>
      <w:spacing w:before="360" w:after="120" w:line="440" w:lineRule="exact"/>
    </w:pPr>
    <w:rPr>
      <w:color w:val="0E51A7"/>
      <w:sz w:val="36"/>
    </w:rPr>
  </w:style>
  <w:style w:type="paragraph" w:customStyle="1" w:styleId="AuthorContributionHead">
    <w:name w:val="Author_Contribution_Head"/>
    <w:basedOn w:val="Normal"/>
    <w:next w:val="Para"/>
    <w:autoRedefine/>
    <w:qFormat/>
    <w:pPr>
      <w:spacing w:before="360" w:after="120" w:line="440" w:lineRule="exact"/>
    </w:pPr>
    <w:rPr>
      <w:color w:val="0E51A7"/>
      <w:sz w:val="30"/>
    </w:rPr>
  </w:style>
  <w:style w:type="paragraph" w:customStyle="1" w:styleId="DataaccessHead">
    <w:name w:val="Dataaccess_Head"/>
    <w:basedOn w:val="Normal"/>
    <w:next w:val="Para"/>
    <w:autoRedefine/>
    <w:qFormat/>
    <w:pPr>
      <w:spacing w:before="360" w:after="120" w:line="440" w:lineRule="exact"/>
    </w:pPr>
    <w:rPr>
      <w:color w:val="0E51A7"/>
      <w:sz w:val="30"/>
    </w:rPr>
  </w:style>
  <w:style w:type="paragraph" w:customStyle="1" w:styleId="HighlightHead">
    <w:name w:val="Highlight_Head"/>
    <w:basedOn w:val="Normal"/>
    <w:next w:val="Para"/>
    <w:autoRedefine/>
    <w:qFormat/>
    <w:pPr>
      <w:spacing w:before="300" w:after="0"/>
    </w:pPr>
    <w:rPr>
      <w:color w:val="0E51A7"/>
      <w:sz w:val="30"/>
    </w:rPr>
  </w:style>
  <w:style w:type="paragraph" w:customStyle="1" w:styleId="FundingbackHead">
    <w:name w:val="Fundingback_Head"/>
    <w:basedOn w:val="Normal"/>
    <w:next w:val="Para"/>
    <w:autoRedefine/>
    <w:qFormat/>
    <w:pPr>
      <w:spacing w:before="360" w:after="120" w:line="440" w:lineRule="exact"/>
    </w:pPr>
    <w:rPr>
      <w:color w:val="0E51A7"/>
      <w:sz w:val="30"/>
    </w:rPr>
  </w:style>
  <w:style w:type="paragraph" w:customStyle="1" w:styleId="MSStartPara">
    <w:name w:val="MS_Start_Para"/>
    <w:basedOn w:val="NormalWeb"/>
    <w:next w:val="Para"/>
    <w:autoRedefine/>
    <w:qFormat/>
    <w:rPr>
      <w:rFonts w:ascii="Roboto" w:hAnsi="Roboto"/>
    </w:rPr>
  </w:style>
  <w:style w:type="character" w:customStyle="1" w:styleId="label">
    <w:name w:val="label"/>
    <w:basedOn w:val="DefaultParagraphFont"/>
    <w:uiPriority w:val="1"/>
    <w:qFormat/>
  </w:style>
  <w:style w:type="character" w:customStyle="1" w:styleId="refDOI">
    <w:name w:val="ref_DOI"/>
    <w:basedOn w:val="journalTitle"/>
    <w:uiPriority w:val="1"/>
    <w:qFormat/>
    <w:rPr>
      <w:rFonts w:cstheme="minorHAnsi"/>
      <w:b w:val="0"/>
      <w:i/>
      <w:iCs/>
      <w:color w:val="2A421A"/>
      <w:u w:val="none"/>
    </w:rPr>
  </w:style>
  <w:style w:type="paragraph" w:customStyle="1" w:styleId="MSPara">
    <w:name w:val="MS_Para"/>
    <w:basedOn w:val="Normal"/>
    <w:autoRedefine/>
    <w:qFormat/>
  </w:style>
  <w:style w:type="paragraph" w:customStyle="1" w:styleId="COIPara">
    <w:name w:val="COI_Para"/>
    <w:basedOn w:val="Normal"/>
    <w:next w:val="Para"/>
    <w:autoRedefine/>
    <w:qFormat/>
  </w:style>
  <w:style w:type="character" w:customStyle="1" w:styleId="Heading2Char">
    <w:name w:val="Heading 2 Char"/>
    <w:aliases w:val="论文2 Char"/>
    <w:basedOn w:val="DefaultParagraphFont"/>
    <w:link w:val="Heading2"/>
    <w:uiPriority w:val="9"/>
    <w:rPr>
      <w:rFonts w:ascii="DengXian Light" w:eastAsiaTheme="minorEastAsia" w:hAnsi="DengXian Light" w:cs="Times New Roman"/>
      <w:b/>
      <w:bCs/>
      <w:kern w:val="2"/>
      <w:sz w:val="32"/>
      <w:szCs w:val="32"/>
      <w:lang w:val="en-US" w:eastAsia="zh-CN"/>
    </w:rPr>
  </w:style>
  <w:style w:type="character" w:customStyle="1" w:styleId="Heading3Char">
    <w:name w:val="Heading 3 Char"/>
    <w:basedOn w:val="DefaultParagraphFont"/>
    <w:link w:val="Heading3"/>
    <w:uiPriority w:val="9"/>
    <w:semiHidden/>
    <w:rPr>
      <w:rFonts w:eastAsiaTheme="minorEastAsia"/>
      <w:b/>
      <w:bCs/>
      <w:kern w:val="2"/>
      <w:sz w:val="32"/>
      <w:szCs w:val="32"/>
      <w:lang w:val="en-US" w:eastAsia="zh-CN"/>
    </w:rPr>
  </w:style>
  <w:style w:type="paragraph" w:styleId="Header">
    <w:name w:val="header"/>
    <w:basedOn w:val="Normal"/>
    <w:link w:val="HeaderChar"/>
    <w:uiPriority w:val="99"/>
    <w:unhideWhenUsed/>
    <w:pPr>
      <w:widowControl w:val="0"/>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olor w:val="auto"/>
      <w:kern w:val="2"/>
      <w:sz w:val="18"/>
      <w:szCs w:val="18"/>
      <w:lang w:val="en-US" w:eastAsia="zh-CN"/>
    </w:rPr>
  </w:style>
  <w:style w:type="character" w:customStyle="1" w:styleId="HeaderChar">
    <w:name w:val="Header Char"/>
    <w:basedOn w:val="DefaultParagraphFont"/>
    <w:link w:val="Header"/>
    <w:uiPriority w:val="99"/>
    <w:rPr>
      <w:rFonts w:eastAsiaTheme="minorEastAsia"/>
      <w:kern w:val="2"/>
      <w:sz w:val="18"/>
      <w:szCs w:val="18"/>
      <w:lang w:val="en-US" w:eastAsia="zh-CN"/>
    </w:rPr>
  </w:style>
  <w:style w:type="paragraph" w:styleId="Footer">
    <w:name w:val="footer"/>
    <w:basedOn w:val="Normal"/>
    <w:link w:val="FooterChar"/>
    <w:uiPriority w:val="99"/>
    <w:unhideWhenUsed/>
    <w:pPr>
      <w:widowControl w:val="0"/>
      <w:tabs>
        <w:tab w:val="center" w:pos="4153"/>
        <w:tab w:val="right" w:pos="8306"/>
      </w:tabs>
      <w:snapToGrid w:val="0"/>
      <w:spacing w:after="0" w:line="240" w:lineRule="auto"/>
    </w:pPr>
    <w:rPr>
      <w:rFonts w:asciiTheme="minorHAnsi" w:eastAsiaTheme="minorEastAsia" w:hAnsiTheme="minorHAnsi"/>
      <w:color w:val="auto"/>
      <w:kern w:val="2"/>
      <w:sz w:val="18"/>
      <w:szCs w:val="18"/>
      <w:lang w:val="en-US" w:eastAsia="zh-CN"/>
    </w:rPr>
  </w:style>
  <w:style w:type="character" w:customStyle="1" w:styleId="FooterChar">
    <w:name w:val="Footer Char"/>
    <w:basedOn w:val="DefaultParagraphFont"/>
    <w:link w:val="Footer"/>
    <w:uiPriority w:val="99"/>
    <w:rPr>
      <w:rFonts w:eastAsiaTheme="minorEastAsia"/>
      <w:kern w:val="2"/>
      <w:sz w:val="18"/>
      <w:szCs w:val="18"/>
      <w:lang w:val="en-US" w:eastAsia="zh-CN"/>
    </w:rPr>
  </w:style>
  <w:style w:type="paragraph" w:styleId="FootnoteText">
    <w:name w:val="footnote text"/>
    <w:basedOn w:val="Normal"/>
    <w:link w:val="FootnoteTextChar"/>
    <w:uiPriority w:val="99"/>
    <w:semiHidden/>
    <w:unhideWhenUsed/>
    <w:pPr>
      <w:widowControl w:val="0"/>
      <w:snapToGrid w:val="0"/>
      <w:spacing w:after="0" w:line="240" w:lineRule="auto"/>
    </w:pPr>
    <w:rPr>
      <w:rFonts w:ascii="Times New Roman" w:eastAsia="DengXian Light" w:hAnsi="Times New Roman"/>
      <w:color w:val="auto"/>
      <w:kern w:val="2"/>
      <w:sz w:val="18"/>
      <w:szCs w:val="18"/>
      <w:lang w:val="en-GB" w:eastAsia="zh-CN"/>
    </w:rPr>
  </w:style>
  <w:style w:type="character" w:customStyle="1" w:styleId="FootnoteTextChar">
    <w:name w:val="Footnote Text Char"/>
    <w:basedOn w:val="DefaultParagraphFont"/>
    <w:link w:val="FootnoteText"/>
    <w:uiPriority w:val="99"/>
    <w:semiHidden/>
    <w:rPr>
      <w:rFonts w:ascii="Times New Roman" w:eastAsia="DengXian Light" w:hAnsi="Times New Roman"/>
      <w:kern w:val="2"/>
      <w:sz w:val="18"/>
      <w:szCs w:val="18"/>
      <w:lang w:val="en-GB" w:eastAsia="zh-CN"/>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EndNoteBibliographyTitle">
    <w:name w:val="EndNote Bibliography Title"/>
    <w:basedOn w:val="Normal"/>
    <w:link w:val="EndNoteBibliographyTitle0"/>
    <w:pPr>
      <w:widowControl w:val="0"/>
      <w:spacing w:after="0" w:line="240" w:lineRule="auto"/>
      <w:jc w:val="center"/>
    </w:pPr>
    <w:rPr>
      <w:rFonts w:ascii="Times New Roman" w:eastAsia="DengXian" w:hAnsi="Times New Roman" w:cs="Times New Roman"/>
      <w:color w:val="auto"/>
      <w:kern w:val="2"/>
      <w:lang w:val="en-US" w:eastAsia="zh-CN"/>
    </w:rPr>
  </w:style>
  <w:style w:type="character" w:customStyle="1" w:styleId="EndNoteBibliographyTitle0">
    <w:name w:val="EndNote Bibliography Title 字符"/>
    <w:basedOn w:val="DefaultParagraphFont"/>
    <w:link w:val="EndNoteBibliographyTitle"/>
    <w:rPr>
      <w:rFonts w:ascii="Times New Roman" w:eastAsia="DengXian" w:hAnsi="Times New Roman" w:cs="Times New Roman"/>
      <w:kern w:val="2"/>
      <w:sz w:val="24"/>
      <w:lang w:val="en-US" w:eastAsia="zh-CN"/>
    </w:rPr>
  </w:style>
  <w:style w:type="paragraph" w:customStyle="1" w:styleId="EndNoteBibliography">
    <w:name w:val="EndNote Bibliography"/>
    <w:basedOn w:val="Normal"/>
    <w:link w:val="EndNoteBibliography0"/>
    <w:pPr>
      <w:widowControl w:val="0"/>
      <w:spacing w:after="0" w:line="240" w:lineRule="auto"/>
      <w:jc w:val="both"/>
    </w:pPr>
    <w:rPr>
      <w:rFonts w:ascii="Times New Roman" w:eastAsia="DengXian" w:hAnsi="Times New Roman" w:cs="Times New Roman"/>
      <w:color w:val="auto"/>
      <w:kern w:val="2"/>
      <w:lang w:val="en-US" w:eastAsia="zh-CN"/>
    </w:rPr>
  </w:style>
  <w:style w:type="character" w:customStyle="1" w:styleId="EndNoteBibliography0">
    <w:name w:val="EndNote Bibliography 字符"/>
    <w:basedOn w:val="DefaultParagraphFont"/>
    <w:link w:val="EndNoteBibliography"/>
    <w:rPr>
      <w:rFonts w:ascii="Times New Roman" w:eastAsia="DengXian" w:hAnsi="Times New Roman" w:cs="Times New Roman"/>
      <w:kern w:val="2"/>
      <w:sz w:val="24"/>
      <w:lang w:val="en-US" w:eastAsia="zh-CN"/>
    </w:rPr>
  </w:style>
  <w:style w:type="character" w:styleId="CommentReference">
    <w:name w:val="annotation reference"/>
    <w:basedOn w:val="DefaultParagraphFont"/>
    <w:uiPriority w:val="99"/>
    <w:semiHidden/>
    <w:unhideWhenUsed/>
    <w:rPr>
      <w:sz w:val="21"/>
      <w:szCs w:val="21"/>
    </w:rPr>
  </w:style>
  <w:style w:type="paragraph" w:styleId="CommentText">
    <w:name w:val="annotation text"/>
    <w:basedOn w:val="Normal"/>
    <w:link w:val="CommentTextChar"/>
    <w:uiPriority w:val="99"/>
    <w:semiHidden/>
    <w:unhideWhenUsed/>
    <w:pPr>
      <w:widowControl w:val="0"/>
      <w:spacing w:after="0" w:line="240" w:lineRule="auto"/>
    </w:pPr>
    <w:rPr>
      <w:rFonts w:asciiTheme="minorHAnsi" w:eastAsiaTheme="minorEastAsia" w:hAnsiTheme="minorHAnsi"/>
      <w:color w:val="auto"/>
      <w:kern w:val="2"/>
      <w:sz w:val="21"/>
      <w:lang w:val="en-US" w:eastAsia="zh-CN"/>
    </w:rPr>
  </w:style>
  <w:style w:type="character" w:customStyle="1" w:styleId="CommentTextChar">
    <w:name w:val="Comment Text Char"/>
    <w:basedOn w:val="DefaultParagraphFont"/>
    <w:link w:val="CommentText"/>
    <w:uiPriority w:val="99"/>
    <w:semiHidden/>
    <w:rPr>
      <w:rFonts w:eastAsiaTheme="minorEastAsia"/>
      <w:kern w:val="2"/>
      <w:sz w:val="21"/>
      <w:lang w:val="en-US" w:eastAsia="zh-CN"/>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eastAsiaTheme="minorEastAsia"/>
      <w:b/>
      <w:bCs/>
      <w:kern w:val="2"/>
      <w:sz w:val="21"/>
      <w:lang w:val="en-US" w:eastAsia="zh-CN"/>
    </w:rPr>
  </w:style>
  <w:style w:type="character" w:styleId="PlaceholderText">
    <w:name w:val="Placeholder Text"/>
    <w:basedOn w:val="DefaultParagraphFont"/>
    <w:uiPriority w:val="99"/>
    <w:semiHidden/>
    <w:rPr>
      <w:color w:val="808080"/>
    </w:rPr>
  </w:style>
  <w:style w:type="paragraph" w:customStyle="1" w:styleId="a">
    <w:name w:val="公式"/>
    <w:basedOn w:val="Normal"/>
    <w:link w:val="a0"/>
    <w:qFormat/>
    <w:pPr>
      <w:widowControl w:val="0"/>
      <w:tabs>
        <w:tab w:val="center" w:pos="4150"/>
        <w:tab w:val="center" w:pos="8295"/>
      </w:tabs>
      <w:spacing w:after="0" w:line="312" w:lineRule="auto"/>
      <w:jc w:val="both"/>
    </w:pPr>
    <w:rPr>
      <w:rFonts w:ascii="Times New Roman" w:eastAsia="Times New Roman" w:hAnsi="Times New Roman" w:cs="Times New Roman"/>
      <w:iCs/>
      <w:color w:val="000000" w:themeColor="text1"/>
      <w:kern w:val="2"/>
      <w:szCs w:val="24"/>
      <w:lang w:val="en-US" w:eastAsia="zh-CN"/>
    </w:rPr>
  </w:style>
  <w:style w:type="character" w:customStyle="1" w:styleId="a0">
    <w:name w:val="公式 字符"/>
    <w:basedOn w:val="DefaultParagraphFont"/>
    <w:link w:val="a"/>
    <w:rPr>
      <w:rFonts w:ascii="Times New Roman" w:eastAsia="Times New Roman" w:hAnsi="Times New Roman" w:cs="Times New Roman"/>
      <w:iCs/>
      <w:color w:val="000000" w:themeColor="text1"/>
      <w:kern w:val="2"/>
      <w:sz w:val="24"/>
      <w:szCs w:val="24"/>
      <w:lang w:val="en-US" w:eastAsia="zh-CN"/>
    </w:rPr>
  </w:style>
  <w:style w:type="character" w:styleId="FollowedHyperlink">
    <w:name w:val="FollowedHyperlink"/>
    <w:basedOn w:val="DefaultParagraphFont"/>
    <w:uiPriority w:val="99"/>
    <w:semiHidden/>
    <w:unhideWhenUsed/>
    <w:rPr>
      <w:color w:val="954F72" w:themeColor="followedHyperlink"/>
      <w:u w:val="single"/>
    </w:rPr>
  </w:style>
  <w:style w:type="character" w:customStyle="1" w:styleId="fontstyle01">
    <w:name w:val="fontstyle01"/>
    <w:basedOn w:val="DefaultParagraphFont"/>
    <w:rPr>
      <w:rFonts w:ascii="TimesNewRomanPS-BoldMT" w:hAnsi="TimesNewRomanPS-BoldMT" w:hint="default"/>
      <w:b/>
      <w:bCs/>
      <w:i w:val="0"/>
      <w:iCs w:val="0"/>
      <w:color w:val="000000"/>
      <w:sz w:val="24"/>
      <w:szCs w:val="24"/>
    </w:rPr>
  </w:style>
  <w:style w:type="paragraph" w:styleId="BalloonText">
    <w:name w:val="Balloon Text"/>
    <w:basedOn w:val="Normal"/>
    <w:link w:val="BalloonTextChar"/>
    <w:uiPriority w:val="99"/>
    <w:semiHidden/>
    <w:unhideWhenUsed/>
    <w:pPr>
      <w:widowControl w:val="0"/>
      <w:spacing w:after="0" w:line="240" w:lineRule="auto"/>
      <w:jc w:val="both"/>
    </w:pPr>
    <w:rPr>
      <w:rFonts w:ascii="Segoe UI" w:eastAsiaTheme="minorEastAsia" w:hAnsi="Segoe UI" w:cs="Segoe UI"/>
      <w:color w:val="auto"/>
      <w:kern w:val="2"/>
      <w:sz w:val="18"/>
      <w:szCs w:val="18"/>
      <w:lang w:val="en-US" w:eastAsia="zh-CN"/>
    </w:rPr>
  </w:style>
  <w:style w:type="character" w:customStyle="1" w:styleId="BalloonTextChar">
    <w:name w:val="Balloon Text Char"/>
    <w:basedOn w:val="DefaultParagraphFont"/>
    <w:link w:val="BalloonText"/>
    <w:uiPriority w:val="99"/>
    <w:semiHidden/>
    <w:rPr>
      <w:rFonts w:ascii="Segoe UI" w:eastAsiaTheme="minorEastAsia" w:hAnsi="Segoe UI" w:cs="Segoe UI"/>
      <w:kern w:val="2"/>
      <w:sz w:val="18"/>
      <w:szCs w:val="18"/>
      <w:lang w:val="en-US" w:eastAsia="zh-CN"/>
    </w:rPr>
  </w:style>
  <w:style w:type="paragraph" w:styleId="Revision">
    <w:name w:val="Revision"/>
    <w:hidden/>
    <w:uiPriority w:val="99"/>
    <w:semiHidden/>
    <w:pPr>
      <w:spacing w:after="0" w:line="240" w:lineRule="auto"/>
    </w:pPr>
    <w:rPr>
      <w:rFonts w:eastAsiaTheme="minorEastAsia"/>
      <w:kern w:val="2"/>
      <w:sz w:val="21"/>
      <w:lang w:val="en-US" w:eastAsia="zh-CN"/>
    </w:rPr>
  </w:style>
  <w:style w:type="character" w:customStyle="1" w:styleId="1">
    <w:name w:val="未处理的提及1"/>
    <w:basedOn w:val="DefaultParagraphFont"/>
    <w:uiPriority w:val="99"/>
    <w:semiHidden/>
    <w:unhideWhenUsed/>
    <w:rPr>
      <w:color w:val="605E5C"/>
      <w:shd w:val="clear" w:color="auto" w:fill="E1DFDD"/>
    </w:rPr>
  </w:style>
  <w:style w:type="character" w:styleId="UnresolvedMention">
    <w:name w:val="Unresolved Mention"/>
    <w:basedOn w:val="DefaultParagraphFont"/>
    <w:uiPriority w:val="99"/>
    <w:semiHidden/>
    <w:unhideWhenUsed/>
    <w:rPr>
      <w:color w:val="605E5C"/>
      <w:shd w:val="clear" w:color="auto" w:fill="E1DFDD"/>
    </w:rPr>
  </w:style>
  <w:style w:type="paragraph" w:customStyle="1" w:styleId="ParaFL">
    <w:name w:val="ParaFL"/>
    <w:rPr>
      <w:rFonts w:ascii="Roboto" w:hAnsi="Roboto"/>
      <w:sz w:val="24"/>
    </w:rPr>
  </w:style>
  <w:style w:type="paragraph" w:customStyle="1" w:styleId="FundingId">
    <w:name w:val="FundingId"/>
    <w:rPr>
      <w:rFonts w:ascii="Roboto" w:hAnsi="Roboto"/>
      <w:sz w:val="24"/>
    </w:rPr>
  </w:style>
  <w:style w:type="character" w:customStyle="1" w:styleId="refSeriesTitle">
    <w:name w:val="refSeriesTitle"/>
    <w:rPr>
      <w:rFonts w:ascii="Roboto" w:hAnsi="Roboto"/>
      <w:sz w:val="24"/>
    </w:rPr>
  </w:style>
  <w:style w:type="character" w:customStyle="1" w:styleId="wurl">
    <w:name w:val="wurl"/>
    <w:rPr>
      <w:rFonts w:ascii="Roboto" w:hAnsi="Roboto"/>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33</Pages>
  <Words>11416</Words>
  <Characters>65074</Characters>
  <Application>Microsoft Office Word</Application>
  <DocSecurity>0</DocSecurity>
  <Lines>542</Lines>
  <Paragraphs>152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Sneha Yadav</dc:creator>
  <cp:keywords/>
  <dc:description/>
  <cp:lastModifiedBy>Shrutika Sarode</cp:lastModifiedBy>
  <cp:revision>3</cp:revision>
  <cp:lastPrinted>2022-11-30T06:06:00Z</cp:lastPrinted>
  <dcterms:created xsi:type="dcterms:W3CDTF">2025-05-15T09:08:00Z</dcterms:created>
  <dcterms:modified xsi:type="dcterms:W3CDTF">2025-05-15T09:35:00Z</dcterms:modified>
</cp:coreProperties>
</file>